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
        <w:jc w:val="right"/>
        <w:rPr>
          <w:rFonts w:eastAsia="黑体"/>
          <w:b/>
          <w:color w:val="000000" w:themeColor="text1"/>
          <w:spacing w:val="40"/>
          <w:w w:val="66"/>
          <w:sz w:val="60"/>
          <w:szCs w:val="60"/>
          <w:highlight w:val="none"/>
          <w14:textFill>
            <w14:solidFill>
              <w14:schemeClr w14:val="tx1"/>
            </w14:solidFill>
          </w14:textFill>
        </w:rPr>
      </w:pPr>
    </w:p>
    <w:p>
      <w:pPr>
        <w:ind w:right="105"/>
        <w:jc w:val="right"/>
        <w:rPr>
          <w:rFonts w:hint="eastAsia" w:eastAsia="黑体"/>
          <w:b/>
          <w:color w:val="000000" w:themeColor="text1"/>
          <w:spacing w:val="40"/>
          <w:w w:val="66"/>
          <w:sz w:val="60"/>
          <w:szCs w:val="60"/>
          <w:highlight w:val="none"/>
          <w14:textFill>
            <w14:solidFill>
              <w14:schemeClr w14:val="tx1"/>
            </w14:solidFill>
          </w14:textFill>
        </w:rPr>
      </w:pPr>
      <w:r>
        <w:rPr>
          <w:rFonts w:hint="eastAsia" w:eastAsia="黑体"/>
          <w:b/>
          <w:color w:val="000000" w:themeColor="text1"/>
          <w:spacing w:val="40"/>
          <w:w w:val="66"/>
          <w:sz w:val="60"/>
          <w:szCs w:val="60"/>
          <w:highlight w:val="none"/>
          <w14:textFill>
            <w14:solidFill>
              <w14:schemeClr w14:val="tx1"/>
            </w14:solidFill>
          </w14:textFill>
        </w:rPr>
        <w:t>天津市职工宣传教育文化中心-第33届“沽上春好”元宵节灯会彩灯租赁项目</w:t>
      </w:r>
    </w:p>
    <w:p>
      <w:pPr>
        <w:ind w:right="105"/>
        <w:jc w:val="right"/>
        <w:rPr>
          <w:rFonts w:eastAsia="黑体"/>
          <w:b/>
          <w:color w:val="000000" w:themeColor="text1"/>
          <w:spacing w:val="40"/>
          <w:w w:val="66"/>
          <w:sz w:val="60"/>
          <w:szCs w:val="60"/>
          <w:highlight w:val="none"/>
          <w14:textFill>
            <w14:solidFill>
              <w14:schemeClr w14:val="tx1"/>
            </w14:solidFill>
          </w14:textFill>
        </w:rPr>
      </w:pPr>
      <w:r>
        <w:rPr>
          <w:rFonts w:eastAsia="黑体"/>
          <w:b/>
          <w:color w:val="000000" w:themeColor="text1"/>
          <w:spacing w:val="40"/>
          <w:w w:val="66"/>
          <w:sz w:val="60"/>
          <w:szCs w:val="60"/>
          <w:highlight w:val="none"/>
          <w14:textFill>
            <w14:solidFill>
              <w14:schemeClr w14:val="tx1"/>
            </w14:solidFill>
          </w14:textFill>
        </w:rPr>
        <w:t>竞争性磋商文件</w:t>
      </w:r>
    </w:p>
    <w:p>
      <w:pPr>
        <w:ind w:right="1025"/>
        <w:jc w:val="center"/>
        <w:rPr>
          <w:rFonts w:eastAsia="黑体"/>
          <w:b/>
          <w:color w:val="000000" w:themeColor="text1"/>
          <w:spacing w:val="40"/>
          <w:w w:val="66"/>
          <w:sz w:val="60"/>
          <w:szCs w:val="60"/>
          <w:highlight w:val="none"/>
          <w14:textFill>
            <w14:solidFill>
              <w14:schemeClr w14:val="tx1"/>
            </w14:solidFill>
          </w14:textFill>
        </w:rPr>
      </w:pPr>
    </w:p>
    <w:p>
      <w:pPr>
        <w:jc w:val="center"/>
        <w:rPr>
          <w:rFonts w:eastAsia="黑体"/>
          <w:b/>
          <w:color w:val="000000" w:themeColor="text1"/>
          <w:spacing w:val="40"/>
          <w:w w:val="66"/>
          <w:sz w:val="15"/>
          <w:szCs w:val="15"/>
          <w:highlight w:val="none"/>
          <w14:textFill>
            <w14:solidFill>
              <w14:schemeClr w14:val="tx1"/>
            </w14:solidFill>
          </w14:textFill>
        </w:rPr>
      </w:pPr>
      <w:r>
        <w:rPr>
          <w:rFonts w:eastAsia="黑体"/>
          <w:b/>
          <w:color w:val="000000" w:themeColor="text1"/>
          <w:spacing w:val="40"/>
          <w:w w:val="66"/>
          <w:sz w:val="56"/>
          <w:szCs w:val="56"/>
          <w:highlight w:val="none"/>
          <w14:textFill>
            <w14:solidFill>
              <w14:schemeClr w14:val="tx1"/>
            </w14:solidFill>
          </w14:textFill>
        </w:rPr>
        <w:t xml:space="preserve">            </w:t>
      </w:r>
    </w:p>
    <w:p>
      <w:pPr>
        <w:jc w:val="center"/>
        <w:rPr>
          <w:rFonts w:eastAsia="黑体"/>
          <w:color w:val="000000" w:themeColor="text1"/>
          <w:spacing w:val="40"/>
          <w:w w:val="66"/>
          <w:sz w:val="32"/>
          <w:szCs w:val="32"/>
          <w:highlight w:val="none"/>
          <w14:textFill>
            <w14:solidFill>
              <w14:schemeClr w14:val="tx1"/>
            </w14:solidFill>
          </w14:textFill>
        </w:rPr>
      </w:pPr>
      <w:r>
        <w:rPr>
          <w:rFonts w:eastAsia="黑体"/>
          <w:color w:val="000000" w:themeColor="text1"/>
          <w:spacing w:val="40"/>
          <w:w w:val="66"/>
          <w:sz w:val="32"/>
          <w:szCs w:val="32"/>
          <w:highlight w:val="none"/>
          <w14:textFill>
            <w14:solidFill>
              <w14:schemeClr w14:val="tx1"/>
            </w14:solidFill>
          </w14:textFill>
        </w:rPr>
        <w:t>（项目编号：</w:t>
      </w:r>
      <w:r>
        <w:rPr>
          <w:rFonts w:hint="eastAsia" w:eastAsia="黑体"/>
          <w:color w:val="000000" w:themeColor="text1"/>
          <w:spacing w:val="40"/>
          <w:w w:val="66"/>
          <w:sz w:val="32"/>
          <w:szCs w:val="32"/>
          <w:highlight w:val="none"/>
          <w14:textFill>
            <w14:solidFill>
              <w14:schemeClr w14:val="tx1"/>
            </w14:solidFill>
          </w14:textFill>
        </w:rPr>
        <w:t>TGPC-2023-D-0979</w:t>
      </w:r>
      <w:r>
        <w:rPr>
          <w:rFonts w:eastAsia="黑体"/>
          <w:color w:val="000000" w:themeColor="text1"/>
          <w:spacing w:val="40"/>
          <w:w w:val="66"/>
          <w:sz w:val="32"/>
          <w:szCs w:val="32"/>
          <w:highlight w:val="none"/>
          <w14:textFill>
            <w14:solidFill>
              <w14:schemeClr w14:val="tx1"/>
            </w14:solidFill>
          </w14:textFill>
        </w:rPr>
        <w:t>）</w:t>
      </w:r>
    </w:p>
    <w:p>
      <w:pPr>
        <w:rPr>
          <w:color w:val="000000" w:themeColor="text1"/>
          <w:sz w:val="40"/>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ind w:firstLine="2897" w:firstLineChars="1493"/>
        <w:rPr>
          <w:rFonts w:eastAsia="黑体"/>
          <w:color w:val="000000" w:themeColor="text1"/>
          <w:spacing w:val="20"/>
          <w:w w:val="66"/>
          <w:sz w:val="44"/>
          <w:szCs w:val="4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color w:val="000000" w:themeColor="text1"/>
          <w:spacing w:val="20"/>
          <w:w w:val="66"/>
          <w:sz w:val="44"/>
          <w:szCs w:val="44"/>
          <w:highlight w:val="none"/>
          <w14:textFill>
            <w14:solidFill>
              <w14:schemeClr w14:val="tx1"/>
            </w14:solidFill>
          </w14:textFill>
        </w:rPr>
        <w:t>天津市政府采购中心</w:t>
      </w: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pPr>
      <w:r>
        <w:rPr>
          <w:rFonts w:eastAsia="仿宋_GB2312"/>
          <w:b/>
          <w:bCs/>
          <w:color w:val="000000" w:themeColor="text1"/>
          <w:kern w:val="0"/>
          <w:sz w:val="44"/>
          <w:szCs w:val="44"/>
          <w:highlight w:val="none"/>
          <w14:textFill>
            <w14:solidFill>
              <w14:schemeClr w14:val="tx1"/>
            </w14:solidFill>
          </w14:textFill>
        </w:rPr>
        <w:t>2023</w:t>
      </w:r>
      <w:r>
        <w:rPr>
          <w:rFonts w:hint="eastAsia" w:eastAsia="仿宋_GB2312"/>
          <w:b/>
          <w:bCs/>
          <w:color w:val="000000" w:themeColor="text1"/>
          <w:kern w:val="0"/>
          <w:sz w:val="44"/>
          <w:szCs w:val="44"/>
          <w:highlight w:val="none"/>
          <w14:textFill>
            <w14:solidFill>
              <w14:schemeClr w14:val="tx1"/>
            </w14:solidFill>
          </w14:textFill>
        </w:rPr>
        <w:t>.</w:t>
      </w:r>
      <w:r>
        <w:rPr>
          <w:rFonts w:hint="eastAsia" w:eastAsia="仿宋_GB2312"/>
          <w:b/>
          <w:bCs/>
          <w:color w:val="000000" w:themeColor="text1"/>
          <w:kern w:val="0"/>
          <w:sz w:val="44"/>
          <w:szCs w:val="44"/>
          <w:highlight w:val="none"/>
          <w:lang w:val="en-US" w:eastAsia="zh-CN"/>
          <w14:textFill>
            <w14:solidFill>
              <w14:schemeClr w14:val="tx1"/>
            </w14:solidFill>
          </w14:textFill>
        </w:rPr>
        <w:t>12</w:t>
      </w:r>
      <w:r>
        <w:rPr>
          <w:rFonts w:hint="eastAsia" w:eastAsia="仿宋_GB2312"/>
          <w:b/>
          <w:bCs/>
          <w:color w:val="000000" w:themeColor="text1"/>
          <w:kern w:val="0"/>
          <w:sz w:val="44"/>
          <w:szCs w:val="44"/>
          <w:highlight w:val="none"/>
          <w14:textFill>
            <w14:solidFill>
              <w14:schemeClr w14:val="tx1"/>
            </w14:solidFill>
          </w14:textFill>
        </w:rPr>
        <w:t xml:space="preserve"> </w:t>
      </w:r>
    </w:p>
    <w:p>
      <w:pPr>
        <w:tabs>
          <w:tab w:val="left" w:pos="3281"/>
          <w:tab w:val="center" w:pos="4711"/>
        </w:tabs>
        <w:jc w:val="center"/>
        <w:rPr>
          <w:rFonts w:eastAsia="仿宋_GB2312"/>
          <w:b/>
          <w:bCs/>
          <w:color w:val="000000" w:themeColor="text1"/>
          <w:kern w:val="0"/>
          <w:sz w:val="44"/>
          <w:szCs w:val="44"/>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sectPr>
          <w:headerReference r:id="rId3" w:type="default"/>
          <w:pgSz w:w="11906" w:h="16838"/>
          <w:pgMar w:top="1440" w:right="1797" w:bottom="1440" w:left="1797" w:header="851" w:footer="992" w:gutter="0"/>
          <w:cols w:space="720" w:num="1"/>
          <w:docGrid w:type="linesAndChars" w:linePitch="285" w:charSpace="-3449"/>
        </w:sectPr>
      </w:pPr>
    </w:p>
    <w:p>
      <w:pPr>
        <w:tabs>
          <w:tab w:val="left" w:pos="3281"/>
          <w:tab w:val="center" w:pos="4711"/>
        </w:tabs>
        <w:jc w:val="center"/>
        <w:rPr>
          <w:b/>
          <w:bCs/>
          <w:color w:val="000000" w:themeColor="text1"/>
          <w:spacing w:val="20"/>
          <w:w w:val="66"/>
          <w:sz w:val="36"/>
          <w:szCs w:val="32"/>
          <w:highlight w:val="none"/>
          <w14:textFill>
            <w14:solidFill>
              <w14:schemeClr w14:val="tx1"/>
            </w14:solidFill>
          </w14:textFill>
        </w:rPr>
      </w:pPr>
      <w:r>
        <w:rPr>
          <w:b/>
          <w:bCs/>
          <w:color w:val="000000" w:themeColor="text1"/>
          <w:spacing w:val="20"/>
          <w:w w:val="66"/>
          <w:sz w:val="36"/>
          <w:szCs w:val="32"/>
          <w:highlight w:val="none"/>
          <w14:textFill>
            <w14:solidFill>
              <w14:schemeClr w14:val="tx1"/>
            </w14:solidFill>
          </w14:textFill>
        </w:rPr>
        <w:t>目  录</w:t>
      </w:r>
    </w:p>
    <w:p>
      <w:pPr>
        <w:tabs>
          <w:tab w:val="left" w:pos="3281"/>
          <w:tab w:val="center" w:pos="4711"/>
        </w:tabs>
        <w:spacing w:line="360" w:lineRule="auto"/>
        <w:jc w:val="center"/>
        <w:rPr>
          <w:rFonts w:eastAsia="仿宋_GB2312"/>
          <w:b/>
          <w:bCs/>
          <w:color w:val="000000" w:themeColor="text1"/>
          <w:spacing w:val="20"/>
          <w:w w:val="66"/>
          <w:sz w:val="28"/>
          <w:szCs w:val="28"/>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第一部分  磋商邀请函</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第二部分  磋商项目要求</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第三部分  供应商须知</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第四部分  合同草案</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第五部分  响应文件格式</w:t>
      </w:r>
    </w:p>
    <w:p>
      <w:pPr>
        <w:tabs>
          <w:tab w:val="left" w:pos="3281"/>
          <w:tab w:val="center" w:pos="4711"/>
        </w:tabs>
        <w:spacing w:line="360" w:lineRule="auto"/>
        <w:jc w:val="center"/>
        <w:rPr>
          <w:rFonts w:eastAsia="仿宋_GB2312"/>
          <w:b/>
          <w:bCs/>
          <w:color w:val="000000" w:themeColor="text1"/>
          <w:spacing w:val="20"/>
          <w:w w:val="66"/>
          <w:sz w:val="28"/>
          <w:szCs w:val="28"/>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sectPr>
          <w:pgSz w:w="11906" w:h="16838"/>
          <w:pgMar w:top="1440" w:right="1797" w:bottom="1440" w:left="1797" w:header="851" w:footer="992" w:gutter="0"/>
          <w:cols w:space="720" w:num="1"/>
          <w:docGrid w:type="linesAndChars" w:linePitch="285" w:charSpace="-3449"/>
        </w:sectPr>
      </w:pPr>
    </w:p>
    <w:p>
      <w:pPr>
        <w:pStyle w:val="11"/>
        <w:rPr>
          <w:rFonts w:ascii="Times New Roman" w:hAnsi="Times New Roman"/>
          <w:color w:val="000000" w:themeColor="text1"/>
          <w:highlight w:val="none"/>
          <w14:textFill>
            <w14:solidFill>
              <w14:schemeClr w14:val="tx1"/>
            </w14:solidFill>
          </w14:textFill>
        </w:rPr>
      </w:pPr>
      <w:bookmarkStart w:id="0" w:name="_Toc411426748"/>
      <w:bookmarkStart w:id="1" w:name="_Toc411426750"/>
      <w:r>
        <w:rPr>
          <w:rFonts w:ascii="Times New Roman" w:hAnsi="Times New Roman"/>
          <w:color w:val="000000" w:themeColor="text1"/>
          <w:highlight w:val="none"/>
          <w14:textFill>
            <w14:solidFill>
              <w14:schemeClr w14:val="tx1"/>
            </w14:solidFill>
          </w14:textFill>
        </w:rPr>
        <w:t>第一部分  磋商邀请函</w:t>
      </w:r>
      <w:bookmarkEnd w:id="0"/>
    </w:p>
    <w:p>
      <w:pPr>
        <w:pStyle w:val="27"/>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bookmarkStart w:id="2" w:name="_Toc411426749"/>
      <w:r>
        <w:rPr>
          <w:rFonts w:ascii="Times New Roman" w:hAnsi="Times New Roman" w:eastAsia="宋体" w:cs="Times New Roman"/>
          <w:color w:val="000000" w:themeColor="text1"/>
          <w:kern w:val="2"/>
          <w:highlight w:val="none"/>
          <w14:textFill>
            <w14:solidFill>
              <w14:schemeClr w14:val="tx1"/>
            </w14:solidFill>
          </w14:textFill>
        </w:rPr>
        <w:t>受</w:t>
      </w:r>
      <w:r>
        <w:rPr>
          <w:rFonts w:hint="eastAsia" w:ascii="Times New Roman" w:hAnsi="Times New Roman" w:eastAsia="宋体" w:cs="Times New Roman"/>
          <w:color w:val="000000" w:themeColor="text1"/>
          <w:kern w:val="2"/>
          <w:highlight w:val="none"/>
          <w14:textFill>
            <w14:solidFill>
              <w14:schemeClr w14:val="tx1"/>
            </w14:solidFill>
          </w14:textFill>
        </w:rPr>
        <w:t>天津市职工宣传教育文化中心</w:t>
      </w:r>
      <w:r>
        <w:rPr>
          <w:rFonts w:ascii="Times New Roman" w:hAnsi="Times New Roman" w:eastAsia="宋体" w:cs="Times New Roman"/>
          <w:color w:val="000000" w:themeColor="text1"/>
          <w:kern w:val="2"/>
          <w:highlight w:val="none"/>
          <w14:textFill>
            <w14:solidFill>
              <w14:schemeClr w14:val="tx1"/>
            </w14:solidFill>
          </w14:textFill>
        </w:rPr>
        <w:t>委托，</w:t>
      </w:r>
      <w:r>
        <w:rPr>
          <w:rFonts w:hint="eastAsia" w:ascii="Times New Roman" w:hAnsi="Times New Roman" w:eastAsia="宋体" w:cs="Times New Roman"/>
          <w:color w:val="000000" w:themeColor="text1"/>
          <w:kern w:val="2"/>
          <w:highlight w:val="none"/>
          <w14:textFill>
            <w14:solidFill>
              <w14:schemeClr w14:val="tx1"/>
            </w14:solidFill>
          </w14:textFill>
        </w:rPr>
        <w:t>天津市政府采购中心</w:t>
      </w:r>
      <w:r>
        <w:rPr>
          <w:rFonts w:ascii="Times New Roman" w:hAnsi="Times New Roman" w:eastAsia="宋体" w:cs="Times New Roman"/>
          <w:color w:val="000000" w:themeColor="text1"/>
          <w:kern w:val="2"/>
          <w:highlight w:val="none"/>
          <w14:textFill>
            <w14:solidFill>
              <w14:schemeClr w14:val="tx1"/>
            </w14:solidFill>
          </w14:textFill>
        </w:rPr>
        <w:t>将以竞争性磋商方式</w:t>
      </w:r>
      <w:r>
        <w:rPr>
          <w:rFonts w:hint="eastAsia" w:ascii="Times New Roman" w:hAnsi="Times New Roman" w:eastAsia="宋体" w:cs="Times New Roman"/>
          <w:color w:val="000000" w:themeColor="text1"/>
          <w:kern w:val="2"/>
          <w:highlight w:val="none"/>
          <w14:textFill>
            <w14:solidFill>
              <w14:schemeClr w14:val="tx1"/>
            </w14:solidFill>
          </w14:textFill>
        </w:rPr>
        <w:t>，</w:t>
      </w:r>
      <w:r>
        <w:rPr>
          <w:rFonts w:ascii="Times New Roman" w:hAnsi="Times New Roman" w:eastAsia="宋体" w:cs="Times New Roman"/>
          <w:color w:val="000000" w:themeColor="text1"/>
          <w:kern w:val="2"/>
          <w:highlight w:val="none"/>
          <w14:textFill>
            <w14:solidFill>
              <w14:schemeClr w14:val="tx1"/>
            </w14:solidFill>
          </w14:textFill>
        </w:rPr>
        <w:t>对</w:t>
      </w:r>
      <w:r>
        <w:rPr>
          <w:rFonts w:hint="eastAsia" w:ascii="Times New Roman" w:hAnsi="Times New Roman" w:eastAsia="宋体" w:cs="Times New Roman"/>
          <w:color w:val="000000" w:themeColor="text1"/>
          <w:kern w:val="2"/>
          <w:highlight w:val="none"/>
          <w14:textFill>
            <w14:solidFill>
              <w14:schemeClr w14:val="tx1"/>
            </w14:solidFill>
          </w14:textFill>
        </w:rPr>
        <w:t>天津市职工宣传教育文化中心-第33届“沽上春好”元宵节灯会彩灯租赁项目</w:t>
      </w:r>
      <w:r>
        <w:rPr>
          <w:rFonts w:ascii="Times New Roman" w:hAnsi="Times New Roman" w:eastAsia="宋体" w:cs="Times New Roman"/>
          <w:color w:val="000000" w:themeColor="text1"/>
          <w:kern w:val="2"/>
          <w:highlight w:val="none"/>
          <w14:textFill>
            <w14:solidFill>
              <w14:schemeClr w14:val="tx1"/>
            </w14:solidFill>
          </w14:textFill>
        </w:rPr>
        <w:t>实施采购。现欢迎合格的供应商参加磋商。</w:t>
      </w:r>
    </w:p>
    <w:p>
      <w:pPr>
        <w:pStyle w:val="27"/>
        <w:spacing w:line="360" w:lineRule="auto"/>
        <w:ind w:firstLine="480" w:firstLineChars="200"/>
        <w:jc w:val="both"/>
        <w:rPr>
          <w:rFonts w:ascii="Times New Roman" w:hAnsi="Times New Roman" w:eastAsia="宋体" w:cs="Times New Roman"/>
          <w:color w:val="000000" w:themeColor="text1"/>
          <w:szCs w:val="32"/>
          <w:highlight w:val="none"/>
          <w14:textFill>
            <w14:solidFill>
              <w14:schemeClr w14:val="tx1"/>
            </w14:solidFill>
          </w14:textFill>
        </w:rPr>
      </w:pPr>
      <w:r>
        <w:rPr>
          <w:rFonts w:hint="eastAsia" w:ascii="Times New Roman" w:hAnsi="Times New Roman" w:eastAsia="宋体" w:cs="Times New Roman"/>
          <w:color w:val="000000" w:themeColor="text1"/>
          <w:szCs w:val="32"/>
          <w:highlight w:val="none"/>
          <w14:textFill>
            <w14:solidFill>
              <w14:schemeClr w14:val="tx1"/>
            </w14:solidFill>
          </w14:textFill>
        </w:rPr>
        <w:t>本项目为远程招投标，一律不接受纸质响应文件，只接受加盖投标人电子签章的PDF格式电子响应文件（以通过天津公共资源电子签章客户端正确读取签章信息为准）。供应商参加投标前须办理CA数字证书（USBKEY）和电子签章。投标人须按竞争性磋商文件的规定在天津市政府采购中心招投标系统中提交网上应答并上传加盖投标人电子签章的PDF格式电子响应文件（以通过天津公共资源电子签章客户端正确读取签章信息为准）。</w:t>
      </w:r>
    </w:p>
    <w:p>
      <w:pPr>
        <w:pStyle w:val="27"/>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一、项目名称和编号</w:t>
      </w:r>
    </w:p>
    <w:p>
      <w:pPr>
        <w:pStyle w:val="27"/>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（一）项目名称：</w:t>
      </w:r>
      <w:r>
        <w:rPr>
          <w:rFonts w:hint="eastAsia" w:ascii="Times New Roman" w:hAnsi="Times New Roman" w:eastAsia="宋体" w:cs="Times New Roman"/>
          <w:color w:val="000000" w:themeColor="text1"/>
          <w:kern w:val="2"/>
          <w:highlight w:val="none"/>
          <w14:textFill>
            <w14:solidFill>
              <w14:schemeClr w14:val="tx1"/>
            </w14:solidFill>
          </w14:textFill>
        </w:rPr>
        <w:t>天津市职工宣传教育文化中心-第33届“沽上春好”元宵节灯会彩灯租赁项目</w:t>
      </w:r>
    </w:p>
    <w:p>
      <w:pPr>
        <w:pStyle w:val="27"/>
        <w:spacing w:line="360" w:lineRule="auto"/>
        <w:ind w:firstLine="480" w:firstLineChars="200"/>
        <w:jc w:val="both"/>
        <w:rPr>
          <w:rFonts w:hint="eastAsia"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（二）项目编号：</w:t>
      </w:r>
      <w:r>
        <w:rPr>
          <w:rFonts w:hint="eastAsia" w:ascii="Times New Roman" w:hAnsi="Times New Roman" w:eastAsia="宋体" w:cs="Times New Roman"/>
          <w:color w:val="000000" w:themeColor="text1"/>
          <w:kern w:val="2"/>
          <w:highlight w:val="none"/>
          <w14:textFill>
            <w14:solidFill>
              <w14:schemeClr w14:val="tx1"/>
            </w14:solidFill>
          </w14:textFill>
        </w:rPr>
        <w:t>TGPC-2023-D-0979</w:t>
      </w:r>
    </w:p>
    <w:p>
      <w:pPr>
        <w:pStyle w:val="27"/>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二、项目内容</w:t>
      </w:r>
    </w:p>
    <w:p>
      <w:pPr>
        <w:pStyle w:val="27"/>
        <w:spacing w:line="360" w:lineRule="auto"/>
        <w:ind w:firstLine="480" w:firstLineChars="200"/>
        <w:jc w:val="both"/>
        <w:rPr>
          <w:rFonts w:hint="eastAsia" w:ascii="Times New Roman" w:hAnsi="Times New Roman" w:eastAsia="......." w:cs="Times New Roman"/>
          <w:color w:val="000000" w:themeColor="text1"/>
          <w:highlight w:val="none"/>
          <w:lang w:eastAsia="zh-CN"/>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第一包：</w:t>
      </w:r>
      <w:r>
        <w:rPr>
          <w:rFonts w:hint="eastAsia" w:ascii="Times New Roman" w:hAnsi="Times New Roman" w:eastAsia="宋体" w:cs="Times New Roman"/>
          <w:color w:val="000000" w:themeColor="text1"/>
          <w:highlight w:val="none"/>
          <w14:textFill>
            <w14:solidFill>
              <w14:schemeClr w14:val="tx1"/>
            </w14:solidFill>
          </w14:textFill>
        </w:rPr>
        <w:t>第33届“沽上春好”元宵节灯会彩灯租赁</w:t>
      </w:r>
      <w:r>
        <w:rPr>
          <w:rFonts w:ascii="Times New Roman" w:hAnsi="Times New Roman" w:eastAsia="宋体" w:cs="Times New Roman"/>
          <w:color w:val="000000" w:themeColor="text1"/>
          <w:highlight w:val="none"/>
          <w14:textFill>
            <w14:solidFill>
              <w14:schemeClr w14:val="tx1"/>
            </w14:solidFill>
          </w14:textFill>
        </w:rPr>
        <w:t xml:space="preserve"> </w:t>
      </w:r>
      <w:r>
        <w:rPr>
          <w:rFonts w:hint="eastAsia" w:ascii="Times New Roman" w:hAnsi="Times New Roman" w:eastAsia="宋体" w:cs="Times New Roman"/>
          <w:color w:val="000000" w:themeColor="text1"/>
          <w:highlight w:val="none"/>
          <w14:textFill>
            <w14:solidFill>
              <w14:schemeClr w14:val="tx1"/>
            </w14:solidFill>
          </w14:textFill>
        </w:rPr>
        <w:t>，合同履行期限</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签订合同之日起至</w:t>
      </w:r>
      <w:r>
        <w:rPr>
          <w:rFonts w:hint="default" w:ascii="Times New Roman" w:hAnsi="Times New Roman" w:cs="Times New Roman"/>
          <w:color w:val="000000" w:themeColor="text1"/>
          <w:highlight w:val="none"/>
          <w14:textFill>
            <w14:solidFill>
              <w14:schemeClr w14:val="tx1"/>
            </w14:solidFill>
          </w14:textFill>
        </w:rPr>
        <w:t>2024</w:t>
      </w:r>
      <w:r>
        <w:rPr>
          <w:rFonts w:hint="eastAsia"/>
          <w:color w:val="000000" w:themeColor="text1"/>
          <w:highlight w:val="none"/>
          <w14:textFill>
            <w14:solidFill>
              <w14:schemeClr w14:val="tx1"/>
            </w14:solidFill>
          </w14:textFill>
        </w:rPr>
        <w:t>年</w:t>
      </w:r>
      <w:r>
        <w:rPr>
          <w:rFonts w:hint="default" w:ascii="Times New Roman" w:hAnsi="Times New Roman" w:cs="Times New Roman"/>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月</w:t>
      </w:r>
      <w:r>
        <w:rPr>
          <w:rFonts w:hint="default" w:ascii="Times New Roman" w:hAnsi="Times New Roman" w:cs="Times New Roman"/>
          <w:color w:val="000000" w:themeColor="text1"/>
          <w:highlight w:val="none"/>
          <w14:textFill>
            <w14:solidFill>
              <w14:schemeClr w14:val="tx1"/>
            </w14:solidFill>
          </w14:textFill>
        </w:rPr>
        <w:t>29</w:t>
      </w:r>
      <w:r>
        <w:rPr>
          <w:rFonts w:hint="eastAsia"/>
          <w:color w:val="000000" w:themeColor="text1"/>
          <w:highlight w:val="none"/>
          <w14:textFill>
            <w14:solidFill>
              <w14:schemeClr w14:val="tx1"/>
            </w14:solidFill>
          </w14:textFill>
        </w:rPr>
        <w:t>日撤展完毕</w:t>
      </w:r>
      <w:r>
        <w:rPr>
          <w:rFonts w:hint="eastAsia"/>
          <w:color w:val="000000" w:themeColor="text1"/>
          <w:highlight w:val="none"/>
          <w:lang w:eastAsia="zh-CN"/>
          <w14:textFill>
            <w14:solidFill>
              <w14:schemeClr w14:val="tx1"/>
            </w14:solidFill>
          </w14:textFill>
        </w:rPr>
        <w:t>。</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三、项目预算</w:t>
      </w:r>
    </w:p>
    <w:p>
      <w:pPr>
        <w:pStyle w:val="27"/>
        <w:spacing w:line="360" w:lineRule="auto"/>
        <w:ind w:firstLine="480" w:firstLineChars="200"/>
        <w:jc w:val="both"/>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第一包：</w:t>
      </w:r>
      <w:r>
        <w:rPr>
          <w:rFonts w:hint="eastAsia" w:ascii="Times New Roman" w:hAnsi="Times New Roman" w:eastAsia="宋体" w:cs="Times New Roman"/>
          <w:color w:val="000000" w:themeColor="text1"/>
          <w:highlight w:val="none"/>
          <w14:textFill>
            <w14:solidFill>
              <w14:schemeClr w14:val="tx1"/>
            </w14:solidFill>
          </w14:textFill>
        </w:rPr>
        <w:t>800000</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元。</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、供应商资格要求（实质性要求）</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bookmarkStart w:id="3" w:name="OLE_LINK1"/>
      <w:bookmarkStart w:id="4" w:name="OLE_LINK3"/>
      <w:bookmarkStart w:id="5" w:name="OLE_LINK4"/>
      <w:bookmarkStart w:id="6" w:name="OLE_LINK2"/>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一</w:t>
      </w:r>
      <w:r>
        <w:rPr>
          <w:rFonts w:hint="eastAsia" w:ascii="Times New Roman" w:hAnsi="Times New Roman" w:eastAsia="宋体" w:cs="Times New Roman"/>
          <w:color w:val="000000" w:themeColor="text1"/>
          <w:highlight w:val="none"/>
          <w14:textFill>
            <w14:solidFill>
              <w14:schemeClr w14:val="tx1"/>
            </w14:solidFill>
          </w14:textFill>
        </w:rPr>
        <w:t>）投标人须具备《中华人民共和国政府采购法》第二十二条第一款规定的条件，提供以下材料：</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1. </w:t>
      </w:r>
      <w:r>
        <w:rPr>
          <w:rFonts w:hint="eastAsia" w:ascii="Times New Roman" w:hAnsi="Times New Roman" w:eastAsia="宋体" w:cs="Times New Roman"/>
          <w:color w:val="000000" w:themeColor="text1"/>
          <w:highlight w:val="none"/>
          <w14:textFill>
            <w14:solidFill>
              <w14:schemeClr w14:val="tx1"/>
            </w14:solidFill>
          </w14:textFill>
        </w:rPr>
        <w:t>营业执照副本或事业单位法人证书或民办非企业单位登记证书或社会团体法人登记证书或基金会法人登记证书扫描件或自然人的身份证明扫描件。</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财务状况报告等相关材料：</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A.经第三方会计师事务所审计的2022年度财务报告扫描件。</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B. 具有良好的商业信誉和健全的财务会计制度的书面声明。</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注：A、B两项提供任意一项均可。</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 依法缴纳税收和社会保障资金的书面声明。</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 xml:space="preserve">. </w:t>
      </w:r>
      <w:r>
        <w:rPr>
          <w:rFonts w:hint="eastAsia" w:ascii="Times New Roman" w:hAnsi="Times New Roman" w:eastAsia="宋体" w:cs="Times New Roman"/>
          <w:color w:val="000000" w:themeColor="text1"/>
          <w:highlight w:val="none"/>
          <w14:textFill>
            <w14:solidFill>
              <w14:schemeClr w14:val="tx1"/>
            </w14:solidFill>
          </w14:textFill>
        </w:rPr>
        <w:t>提交响应文件截止日前</w:t>
      </w:r>
      <w:r>
        <w:rPr>
          <w:rFonts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年在经营活动中没有重大违法记录的书面声明（截至提交响应文件截止日成立不足</w:t>
      </w:r>
      <w:r>
        <w:rPr>
          <w:rFonts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年的供应商可提供自成立以来无重大违法记录的书面声明）。</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 提交具备履行合同所必需的设备和专业技术能力证明材料。</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二</w:t>
      </w:r>
      <w:r>
        <w:rPr>
          <w:rFonts w:hint="eastAsia" w:ascii="Times New Roman" w:hAnsi="Times New Roman" w:eastAsia="宋体" w:cs="Times New Roman"/>
          <w:color w:val="000000" w:themeColor="text1"/>
          <w:highlight w:val="none"/>
          <w14:textFill>
            <w14:solidFill>
              <w14:schemeClr w14:val="tx1"/>
            </w14:solidFill>
          </w14:textFill>
        </w:rPr>
        <w:t>）本项目不接受联合体参与磋商。</w:t>
      </w:r>
      <w:bookmarkEnd w:id="3"/>
      <w:bookmarkEnd w:id="4"/>
      <w:bookmarkEnd w:id="5"/>
      <w:bookmarkEnd w:id="6"/>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五</w:t>
      </w:r>
      <w:r>
        <w:rPr>
          <w:rFonts w:ascii="Times New Roman" w:hAnsi="Times New Roman" w:eastAsia="宋体" w:cs="Times New Roman"/>
          <w:color w:val="000000" w:themeColor="text1"/>
          <w:highlight w:val="none"/>
          <w14:textFill>
            <w14:solidFill>
              <w14:schemeClr w14:val="tx1"/>
            </w14:solidFill>
          </w14:textFill>
        </w:rPr>
        <w:t>、项目需要落实的政府采购政策</w:t>
      </w:r>
    </w:p>
    <w:p>
      <w:pPr>
        <w:pStyle w:val="27"/>
        <w:spacing w:line="360" w:lineRule="auto"/>
        <w:ind w:firstLine="480" w:firstLineChars="200"/>
        <w:jc w:val="both"/>
        <w:rPr>
          <w:rFonts w:ascii="Times New Roman" w:hAnsi="Times New Roman" w:eastAsia="宋体"/>
          <w:color w:val="000000" w:themeColor="text1"/>
          <w:highlight w:val="none"/>
          <w14:textFill>
            <w14:solidFill>
              <w14:schemeClr w14:val="tx1"/>
            </w14:solidFill>
          </w14:textFill>
        </w:rPr>
      </w:pPr>
      <w:r>
        <w:rPr>
          <w:rFonts w:hint="eastAsia" w:ascii="Times New Roman" w:hAnsi="Times New Roman" w:eastAsia="宋体"/>
          <w:color w:val="000000" w:themeColor="text1"/>
          <w:highlight w:val="none"/>
          <w14:textFill>
            <w14:solidFill>
              <w14:schemeClr w14:val="tx1"/>
            </w14:solidFill>
          </w14:textFill>
        </w:rPr>
        <w:t>（</w:t>
      </w:r>
      <w:r>
        <w:rPr>
          <w:rFonts w:hint="eastAsia" w:ascii="Times New Roman" w:hAnsi="Times New Roman" w:eastAsia="宋体"/>
          <w:color w:val="000000" w:themeColor="text1"/>
          <w:highlight w:val="none"/>
          <w:lang w:val="en-US" w:eastAsia="zh-CN"/>
          <w14:textFill>
            <w14:solidFill>
              <w14:schemeClr w14:val="tx1"/>
            </w14:solidFill>
          </w14:textFill>
        </w:rPr>
        <w:t>一</w:t>
      </w:r>
      <w:r>
        <w:rPr>
          <w:rFonts w:hint="eastAsia" w:ascii="Times New Roman" w:hAnsi="Times New Roman" w:eastAsia="宋体"/>
          <w:color w:val="000000" w:themeColor="text1"/>
          <w:highlight w:val="none"/>
          <w14:textFill>
            <w14:solidFill>
              <w14:schemeClr w14:val="tx1"/>
            </w14:solidFill>
          </w14:textFill>
        </w:rPr>
        <w:t>）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二</w:t>
      </w:r>
      <w:r>
        <w:rPr>
          <w:rFonts w:hint="eastAsia" w:ascii="Times New Roman" w:hAnsi="Times New Roman" w:eastAsia="宋体" w:cs="Times New Roman"/>
          <w:color w:val="000000" w:themeColor="text1"/>
          <w:highlight w:val="none"/>
          <w14:textFill>
            <w14:solidFill>
              <w14:schemeClr w14:val="tx1"/>
            </w14:solidFill>
          </w14:textFill>
        </w:rPr>
        <w:t>）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六</w:t>
      </w:r>
      <w:r>
        <w:rPr>
          <w:rFonts w:ascii="Times New Roman" w:hAnsi="Times New Roman" w:eastAsia="宋体" w:cs="Times New Roman"/>
          <w:color w:val="000000" w:themeColor="text1"/>
          <w:highlight w:val="none"/>
          <w14:textFill>
            <w14:solidFill>
              <w14:schemeClr w14:val="tx1"/>
            </w14:solidFill>
          </w14:textFill>
        </w:rPr>
        <w:t>、获取竞争性磋商文件时间、方式</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（一）获取竞争性磋商文件的时间：</w:t>
      </w:r>
      <w:r>
        <w:rPr>
          <w:rFonts w:ascii="Times New Roman" w:hAnsi="Times New Roman" w:eastAsia="宋体"/>
          <w:color w:val="000000" w:themeColor="text1"/>
          <w:highlight w:val="none"/>
          <w14:textFill>
            <w14:solidFill>
              <w14:schemeClr w14:val="tx1"/>
            </w14:solidFill>
          </w14:textFill>
        </w:rPr>
        <w:t>2023年</w:t>
      </w:r>
      <w:r>
        <w:rPr>
          <w:rFonts w:hint="eastAsia" w:ascii="Times New Roman" w:hAnsi="Times New Roman" w:eastAsia="宋体"/>
          <w:color w:val="000000" w:themeColor="text1"/>
          <w:highlight w:val="none"/>
          <w:lang w:val="en-US" w:eastAsia="zh-CN"/>
          <w14:textFill>
            <w14:solidFill>
              <w14:schemeClr w14:val="tx1"/>
            </w14:solidFill>
          </w14:textFill>
        </w:rPr>
        <w:t>12</w:t>
      </w:r>
      <w:r>
        <w:rPr>
          <w:rFonts w:ascii="Times New Roman" w:hAnsi="Times New Roman" w:eastAsia="宋体"/>
          <w:color w:val="000000" w:themeColor="text1"/>
          <w:highlight w:val="none"/>
          <w14:textFill>
            <w14:solidFill>
              <w14:schemeClr w14:val="tx1"/>
            </w14:solidFill>
          </w14:textFill>
        </w:rPr>
        <w:t>月</w:t>
      </w:r>
      <w:r>
        <w:rPr>
          <w:rFonts w:hint="eastAsia" w:ascii="Times New Roman" w:hAnsi="Times New Roman" w:eastAsia="宋体"/>
          <w:color w:val="000000" w:themeColor="text1"/>
          <w:highlight w:val="none"/>
          <w:lang w:val="en-US" w:eastAsia="zh-CN"/>
          <w14:textFill>
            <w14:solidFill>
              <w14:schemeClr w14:val="tx1"/>
            </w14:solidFill>
          </w14:textFill>
        </w:rPr>
        <w:t>18</w:t>
      </w:r>
      <w:r>
        <w:rPr>
          <w:rFonts w:ascii="Times New Roman" w:hAnsi="Times New Roman" w:eastAsia="宋体"/>
          <w:color w:val="000000" w:themeColor="text1"/>
          <w:highlight w:val="none"/>
          <w14:textFill>
            <w14:solidFill>
              <w14:schemeClr w14:val="tx1"/>
            </w14:solidFill>
          </w14:textFill>
        </w:rPr>
        <w:t>日至2023年</w:t>
      </w:r>
      <w:r>
        <w:rPr>
          <w:rFonts w:hint="eastAsia" w:ascii="Times New Roman" w:hAnsi="Times New Roman" w:eastAsia="宋体"/>
          <w:color w:val="000000" w:themeColor="text1"/>
          <w:highlight w:val="none"/>
          <w:lang w:val="en-US" w:eastAsia="zh-CN"/>
          <w14:textFill>
            <w14:solidFill>
              <w14:schemeClr w14:val="tx1"/>
            </w14:solidFill>
          </w14:textFill>
        </w:rPr>
        <w:t>12</w:t>
      </w:r>
      <w:r>
        <w:rPr>
          <w:rFonts w:ascii="Times New Roman" w:hAnsi="Times New Roman" w:eastAsia="宋体"/>
          <w:color w:val="000000" w:themeColor="text1"/>
          <w:highlight w:val="none"/>
          <w14:textFill>
            <w14:solidFill>
              <w14:schemeClr w14:val="tx1"/>
            </w14:solidFill>
          </w14:textFill>
        </w:rPr>
        <w:t>月</w:t>
      </w:r>
      <w:r>
        <w:rPr>
          <w:rFonts w:hint="eastAsia" w:ascii="Times New Roman" w:hAnsi="Times New Roman" w:eastAsia="宋体"/>
          <w:color w:val="000000" w:themeColor="text1"/>
          <w:highlight w:val="none"/>
          <w:lang w:val="en-US" w:eastAsia="zh-CN"/>
          <w14:textFill>
            <w14:solidFill>
              <w14:schemeClr w14:val="tx1"/>
            </w14:solidFill>
          </w14:textFill>
        </w:rPr>
        <w:t>25</w:t>
      </w:r>
      <w:r>
        <w:rPr>
          <w:rFonts w:ascii="Times New Roman" w:hAnsi="Times New Roman" w:eastAsia="宋体"/>
          <w:color w:val="000000" w:themeColor="text1"/>
          <w:highlight w:val="none"/>
          <w14:textFill>
            <w14:solidFill>
              <w14:schemeClr w14:val="tx1"/>
            </w14:solidFill>
          </w14:textFill>
        </w:rPr>
        <w:t>日，每</w:t>
      </w:r>
      <w:r>
        <w:rPr>
          <w:rFonts w:ascii="Times New Roman" w:hAnsi="Times New Roman" w:eastAsia="宋体" w:cs="Times New Roman"/>
          <w:color w:val="000000" w:themeColor="text1"/>
          <w:highlight w:val="none"/>
          <w14:textFill>
            <w14:solidFill>
              <w14:schemeClr w14:val="tx1"/>
            </w14:solidFill>
          </w14:textFill>
        </w:rPr>
        <w:t>日9:00至17:00（北京时间，法定节假日除外）。</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（二）获取竞争性磋商文件的方式：</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w:t>
      </w:r>
      <w:r>
        <w:rPr>
          <w:rFonts w:hint="eastAsia" w:ascii="Times New Roman" w:hAnsi="Times New Roman" w:eastAsia="宋体" w:cs="Times New Roman"/>
          <w:color w:val="000000" w:themeColor="text1"/>
          <w:highlight w:val="none"/>
          <w14:textFill>
            <w14:solidFill>
              <w14:schemeClr w14:val="tx1"/>
            </w14:solidFill>
          </w14:textFill>
        </w:rPr>
        <w:t xml:space="preserve"> </w:t>
      </w:r>
      <w:r>
        <w:rPr>
          <w:rFonts w:ascii="Times New Roman" w:hAnsi="Times New Roman" w:eastAsia="宋体" w:cs="Times New Roman"/>
          <w:color w:val="000000" w:themeColor="text1"/>
          <w:highlight w:val="none"/>
          <w14:textFill>
            <w14:solidFill>
              <w14:schemeClr w14:val="tx1"/>
            </w14:solidFill>
          </w14:textFill>
        </w:rPr>
        <w:t>获取竞争性磋商文件网址：使用天津市中环认证服务有限公司发出的CA数字证书（原天津市电子认证中心发出尚在有效期内的CA数字证书仍可使用）登录天津市政府采购中心网（网址：</w:t>
      </w:r>
      <w:r>
        <w:rPr>
          <w:rFonts w:hint="eastAsia" w:ascii="Times New Roman" w:hAnsi="Times New Roman" w:eastAsia="宋体" w:cs="Times New Roman"/>
          <w:color w:val="000000" w:themeColor="text1"/>
          <w:highlight w:val="none"/>
          <w14:textFill>
            <w14:solidFill>
              <w14:schemeClr w14:val="tx1"/>
            </w14:solidFill>
          </w14:textFill>
        </w:rPr>
        <w:t>http://tjgpc.zwfwb.tj.gov.cn）-”网上招投标”-“供应商登录”-“市级集采机构入口”</w:t>
      </w:r>
      <w:r>
        <w:rPr>
          <w:rFonts w:ascii="Times New Roman" w:hAnsi="Times New Roman" w:eastAsia="宋体" w:cs="Times New Roman"/>
          <w:color w:val="000000" w:themeColor="text1"/>
          <w:highlight w:val="none"/>
          <w14:textFill>
            <w14:solidFill>
              <w14:schemeClr w14:val="tx1"/>
            </w14:solidFill>
          </w14:textFill>
        </w:rPr>
        <w:t>下载竞争性磋商文件。</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供应商注册、</w:t>
      </w:r>
      <w:r>
        <w:rPr>
          <w:rFonts w:ascii="Times New Roman" w:hAnsi="Times New Roman" w:eastAsia="宋体" w:cs="Times New Roman"/>
          <w:color w:val="000000" w:themeColor="text1"/>
          <w:highlight w:val="none"/>
          <w14:textFill>
            <w14:solidFill>
              <w14:schemeClr w14:val="tx1"/>
            </w14:solidFill>
          </w14:textFill>
        </w:rPr>
        <w:t>CA数字证书（USBKey）</w:t>
      </w:r>
      <w:r>
        <w:rPr>
          <w:rFonts w:hint="eastAsia" w:ascii="Times New Roman" w:hAnsi="Times New Roman" w:eastAsia="宋体" w:cs="Times New Roman"/>
          <w:color w:val="000000" w:themeColor="text1"/>
          <w:highlight w:val="none"/>
          <w14:textFill>
            <w14:solidFill>
              <w14:schemeClr w14:val="tx1"/>
            </w14:solidFill>
          </w14:textFill>
        </w:rPr>
        <w:t>领取、</w:t>
      </w:r>
      <w:r>
        <w:rPr>
          <w:rFonts w:hint="eastAsia" w:ascii="Times New Roman" w:hAnsi="Times New Roman" w:eastAsia="宋体"/>
          <w:color w:val="000000" w:themeColor="text1"/>
          <w:highlight w:val="none"/>
          <w14:textFill>
            <w14:solidFill>
              <w14:schemeClr w14:val="tx1"/>
            </w14:solidFill>
          </w14:textFill>
        </w:rPr>
        <w:t>电子签章办理</w:t>
      </w:r>
      <w:r>
        <w:rPr>
          <w:rFonts w:hint="eastAsia" w:ascii="Times New Roman" w:hAnsi="Times New Roman" w:eastAsia="宋体" w:cs="Times New Roman"/>
          <w:color w:val="000000" w:themeColor="text1"/>
          <w:highlight w:val="none"/>
          <w14:textFill>
            <w14:solidFill>
              <w14:schemeClr w14:val="tx1"/>
            </w14:solidFill>
          </w14:textFill>
        </w:rPr>
        <w:t>办法：</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（1）天津市政府采购中心网注册：登录天津市政府采购中心网（</w:t>
      </w:r>
      <w:r>
        <w:rPr>
          <w:rFonts w:ascii="Times New Roman" w:hAnsi="Times New Roman" w:eastAsia="宋体" w:cs="Times New Roman"/>
          <w:color w:val="000000" w:themeColor="text1"/>
          <w:highlight w:val="none"/>
          <w14:textFill>
            <w14:solidFill>
              <w14:schemeClr w14:val="tx1"/>
            </w14:solidFill>
          </w14:textFill>
        </w:rPr>
        <w:t>http://tjgpc.zwfwb.tj.gov.cn</w:t>
      </w:r>
      <w:r>
        <w:rPr>
          <w:rFonts w:hint="eastAsia" w:ascii="Times New Roman" w:hAnsi="Times New Roman" w:eastAsia="宋体" w:cs="Times New Roman"/>
          <w:color w:val="000000" w:themeColor="text1"/>
          <w:highlight w:val="none"/>
          <w14:textFill>
            <w14:solidFill>
              <w14:schemeClr w14:val="tx1"/>
            </w14:solidFill>
          </w14:textFill>
        </w:rPr>
        <w:t>）首页点击“供应商注册”，填写相关内容。天津市政府采购中心</w:t>
      </w:r>
      <w:r>
        <w:rPr>
          <w:rFonts w:hint="eastAsia" w:ascii="Times New Roman" w:hAnsi="Times New Roman" w:eastAsia="宋体"/>
          <w:color w:val="000000" w:themeColor="text1"/>
          <w:highlight w:val="none"/>
          <w14:textFill>
            <w14:solidFill>
              <w14:schemeClr w14:val="tx1"/>
            </w14:solidFill>
          </w14:textFill>
        </w:rPr>
        <w:t>注册窗口联系电话：</w:t>
      </w:r>
      <w:r>
        <w:rPr>
          <w:rFonts w:ascii="Times New Roman" w:hAnsi="Times New Roman" w:eastAsia="宋体"/>
          <w:color w:val="000000" w:themeColor="text1"/>
          <w:highlight w:val="none"/>
          <w14:textFill>
            <w14:solidFill>
              <w14:schemeClr w14:val="tx1"/>
            </w14:solidFill>
          </w14:textFill>
        </w:rPr>
        <w:t>022-</w:t>
      </w:r>
      <w:r>
        <w:rPr>
          <w:rFonts w:hint="eastAsia" w:ascii="Times New Roman" w:hAnsi="Times New Roman" w:eastAsia="宋体" w:cs="Times New Roman"/>
          <w:color w:val="000000" w:themeColor="text1"/>
          <w:highlight w:val="none"/>
          <w14:textFill>
            <w14:solidFill>
              <w14:schemeClr w14:val="tx1"/>
            </w14:solidFill>
          </w14:textFill>
        </w:rPr>
        <w:t>24538316</w:t>
      </w:r>
      <w:r>
        <w:rPr>
          <w:rFonts w:hint="eastAsia" w:ascii="Times New Roman" w:hAnsi="Times New Roman" w:eastAsia="宋体"/>
          <w:color w:val="000000" w:themeColor="text1"/>
          <w:highlight w:val="none"/>
          <w14:textFill>
            <w14:solidFill>
              <w14:schemeClr w14:val="tx1"/>
            </w14:solidFill>
          </w14:textFill>
        </w:rPr>
        <w:t>。</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（2）天津市政府采购网注册：登录天津市政府采购网（</w:t>
      </w:r>
      <w:r>
        <w:rPr>
          <w:rFonts w:ascii="Times New Roman" w:hAnsi="Times New Roman" w:eastAsia="宋体" w:cs="Times New Roman"/>
          <w:color w:val="000000" w:themeColor="text1"/>
          <w:highlight w:val="none"/>
          <w14:textFill>
            <w14:solidFill>
              <w14:schemeClr w14:val="tx1"/>
            </w14:solidFill>
          </w14:textFill>
        </w:rPr>
        <w:t>http://tjgp.cz.tj.gov.cn/gys_login.jsp</w:t>
      </w:r>
      <w:r>
        <w:rPr>
          <w:rFonts w:hint="eastAsia" w:ascii="Times New Roman" w:hAnsi="Times New Roman" w:eastAsia="宋体" w:cs="Times New Roman"/>
          <w:color w:val="000000" w:themeColor="text1"/>
          <w:highlight w:val="none"/>
          <w14:textFill>
            <w14:solidFill>
              <w14:schemeClr w14:val="tx1"/>
            </w14:solidFill>
          </w14:textFill>
        </w:rPr>
        <w:t>）点击“申报注册”，完成网上注册。</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（3）CA数字证书（USBKey）领取及</w:t>
      </w:r>
      <w:r>
        <w:rPr>
          <w:rFonts w:hint="eastAsia" w:ascii="Times New Roman" w:hAnsi="Times New Roman" w:eastAsia="宋体"/>
          <w:color w:val="000000" w:themeColor="text1"/>
          <w:highlight w:val="none"/>
          <w14:textFill>
            <w14:solidFill>
              <w14:schemeClr w14:val="tx1"/>
            </w14:solidFill>
          </w14:textFill>
        </w:rPr>
        <w:t>电子签章办理</w:t>
      </w:r>
      <w:r>
        <w:rPr>
          <w:rFonts w:hint="eastAsia" w:ascii="Times New Roman" w:hAnsi="Times New Roman" w:eastAsia="宋体" w:cs="Times New Roman"/>
          <w:color w:val="000000" w:themeColor="text1"/>
          <w:highlight w:val="none"/>
          <w14:textFill>
            <w14:solidFill>
              <w14:schemeClr w14:val="tx1"/>
            </w14:solidFill>
          </w14:textFill>
        </w:rPr>
        <w:t>：参见天津市政府采购中心网（http://tjgpc.zwfwb.tj.gov.cn）--服务指南--供应商注册、领取CA数字证书（USBKey）及电子签章制章的流程。</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CA数字证书办理联系电话：400-0566-110或022-24538059。</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电子签章办理联系电话：022-24538059。</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本项目组织</w:t>
      </w:r>
      <w:r>
        <w:rPr>
          <w:rFonts w:ascii="Times New Roman" w:hAnsi="Times New Roman" w:eastAsia="宋体" w:cs="Times New Roman"/>
          <w:color w:val="000000" w:themeColor="text1"/>
          <w:highlight w:val="none"/>
          <w14:textFill>
            <w14:solidFill>
              <w14:schemeClr w14:val="tx1"/>
            </w14:solidFill>
          </w14:textFill>
        </w:rPr>
        <w:t>踏勘现场</w:t>
      </w:r>
      <w:r>
        <w:rPr>
          <w:rFonts w:hint="eastAsia" w:ascii="Times New Roman" w:hAnsi="Times New Roman" w:eastAsia="宋体" w:cs="Times New Roman"/>
          <w:color w:val="000000" w:themeColor="text1"/>
          <w:highlight w:val="none"/>
          <w14:textFill>
            <w14:solidFill>
              <w14:schemeClr w14:val="tx1"/>
            </w14:solidFill>
          </w14:textFill>
        </w:rPr>
        <w:t>，时间地点安排如下：</w:t>
      </w:r>
    </w:p>
    <w:p>
      <w:pPr>
        <w:pStyle w:val="27"/>
        <w:spacing w:line="360" w:lineRule="auto"/>
        <w:ind w:firstLine="480" w:firstLineChars="200"/>
        <w:jc w:val="both"/>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2023年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12</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26</w:t>
      </w:r>
      <w:r>
        <w:rPr>
          <w:rFonts w:ascii="Times New Roman" w:hAnsi="Times New Roman" w:eastAsia="宋体" w:cs="Times New Roman"/>
          <w:color w:val="000000" w:themeColor="text1"/>
          <w:highlight w:val="none"/>
          <w14:textFill>
            <w14:solidFill>
              <w14:schemeClr w14:val="tx1"/>
            </w14:solidFill>
          </w14:textFill>
        </w:rPr>
        <w:t>日</w:t>
      </w:r>
      <w:r>
        <w:rPr>
          <w:rFonts w:hint="eastAsia" w:ascii="Times New Roman" w:hAnsi="Times New Roman" w:eastAsia="宋体" w:cs="Times New Roman"/>
          <w:color w:val="000000" w:themeColor="text1"/>
          <w:highlight w:val="none"/>
          <w14:textFill>
            <w14:solidFill>
              <w14:schemeClr w14:val="tx1"/>
            </w14:solidFill>
          </w14:textFill>
        </w:rPr>
        <w:t>9</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0在</w:t>
      </w:r>
      <w:r>
        <w:rPr>
          <w:rFonts w:hint="eastAsia" w:ascii="Times New Roman" w:hAnsi="Times New Roman" w:eastAsia="宋体" w:cs="Times New Roman"/>
          <w:color w:val="000000" w:themeColor="text1"/>
          <w:highlight w:val="none"/>
          <w14:textFill>
            <w14:solidFill>
              <w14:schemeClr w14:val="tx1"/>
            </w14:solidFill>
          </w14:textFill>
        </w:rPr>
        <w:t>二宫剧场门前</w:t>
      </w:r>
      <w:r>
        <w:rPr>
          <w:rFonts w:ascii="Times New Roman" w:hAnsi="Times New Roman" w:eastAsia="宋体" w:cs="Times New Roman"/>
          <w:color w:val="000000" w:themeColor="text1"/>
          <w:highlight w:val="none"/>
          <w14:textFill>
            <w14:solidFill>
              <w14:schemeClr w14:val="tx1"/>
            </w14:solidFill>
          </w14:textFill>
        </w:rPr>
        <w:t>集合。联系人：</w:t>
      </w:r>
      <w:r>
        <w:rPr>
          <w:rFonts w:hint="eastAsia" w:ascii="Times New Roman" w:hAnsi="Times New Roman" w:eastAsia="宋体" w:cs="Times New Roman"/>
          <w:color w:val="000000" w:themeColor="text1"/>
          <w:highlight w:val="none"/>
          <w14:textFill>
            <w14:solidFill>
              <w14:schemeClr w14:val="tx1"/>
            </w14:solidFill>
          </w14:textFill>
        </w:rPr>
        <w:t xml:space="preserve">李晨 </w:t>
      </w:r>
      <w:r>
        <w:rPr>
          <w:rFonts w:ascii="Times New Roman" w:hAnsi="Times New Roman" w:eastAsia="宋体" w:cs="Times New Roman"/>
          <w:color w:val="000000" w:themeColor="text1"/>
          <w:highlight w:val="none"/>
          <w14:textFill>
            <w14:solidFill>
              <w14:schemeClr w14:val="tx1"/>
            </w14:solidFill>
          </w14:textFill>
        </w:rPr>
        <w:t>联系电话：</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022-</w:t>
      </w:r>
      <w:r>
        <w:rPr>
          <w:rFonts w:hint="eastAsia" w:ascii="Times New Roman" w:hAnsi="Times New Roman" w:eastAsia="宋体" w:cs="Times New Roman"/>
          <w:color w:val="000000" w:themeColor="text1"/>
          <w:highlight w:val="none"/>
          <w14:textFill>
            <w14:solidFill>
              <w14:schemeClr w14:val="tx1"/>
            </w14:solidFill>
          </w14:textFill>
        </w:rPr>
        <w:t>84236309</w:t>
      </w:r>
      <w:r>
        <w:rPr>
          <w:rFonts w:hint="eastAsia" w:ascii="Times New Roman" w:hAnsi="Times New Roman" w:eastAsia="宋体" w:cs="Times New Roman"/>
          <w:color w:val="000000" w:themeColor="text1"/>
          <w:highlight w:val="none"/>
          <w:lang w:eastAsia="zh-CN"/>
          <w14:textFill>
            <w14:solidFill>
              <w14:schemeClr w14:val="tx1"/>
            </w14:solidFill>
          </w14:textFill>
        </w:rPr>
        <w:t>。</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（四）本项目不组织标前答疑会</w:t>
      </w:r>
      <w:r>
        <w:rPr>
          <w:rFonts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七</w:t>
      </w:r>
      <w:r>
        <w:rPr>
          <w:rFonts w:ascii="Times New Roman" w:hAnsi="Times New Roman" w:eastAsia="宋体" w:cs="Times New Roman"/>
          <w:color w:val="000000" w:themeColor="text1"/>
          <w:highlight w:val="none"/>
          <w14:textFill>
            <w14:solidFill>
              <w14:schemeClr w14:val="tx1"/>
            </w14:solidFill>
          </w14:textFill>
        </w:rPr>
        <w:t>、网上应答时间</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2023年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12</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18</w:t>
      </w:r>
      <w:r>
        <w:rPr>
          <w:rFonts w:hint="eastAsia" w:ascii="Times New Roman" w:hAnsi="Times New Roman" w:eastAsia="宋体" w:cs="Times New Roman"/>
          <w:color w:val="000000" w:themeColor="text1"/>
          <w:highlight w:val="none"/>
          <w14:textFill>
            <w14:solidFill>
              <w14:schemeClr w14:val="tx1"/>
            </w14:solidFill>
          </w14:textFill>
        </w:rPr>
        <w:t>日9:00至2023年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12</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29</w:t>
      </w:r>
      <w:r>
        <w:rPr>
          <w:rFonts w:hint="eastAsia" w:ascii="Times New Roman" w:hAnsi="Times New Roman" w:eastAsia="宋体" w:cs="Times New Roman"/>
          <w:color w:val="000000" w:themeColor="text1"/>
          <w:highlight w:val="none"/>
          <w14:textFill>
            <w14:solidFill>
              <w14:schemeClr w14:val="tx1"/>
            </w14:solidFill>
          </w14:textFill>
        </w:rPr>
        <w:t>日</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13</w:t>
      </w: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w:t>
      </w:r>
      <w:r>
        <w:rPr>
          <w:rFonts w:hint="eastAsia" w:ascii="Times New Roman" w:hAnsi="Times New Roman" w:eastAsia="宋体" w:cs="Times New Roman"/>
          <w:color w:val="000000" w:themeColor="text1"/>
          <w:highlight w:val="none"/>
          <w14:textFill>
            <w14:solidFill>
              <w14:schemeClr w14:val="tx1"/>
            </w14:solidFill>
          </w14:textFill>
        </w:rPr>
        <w:t>0，使用天津市中环认证服务有限公司发出的CA数字证书（原天津市电子认证中心发出尚在有效期内的CA数字证书仍可使用）登陆天津市政府采购中心网（网址：http://tjgpc.zwfwb.tj.gov.cn）-”网上招投标”-“供应商登录”-“市级集采机构入口”</w:t>
      </w:r>
      <w:r>
        <w:rPr>
          <w:rFonts w:ascii="Times New Roman" w:hAnsi="Times New Roman" w:eastAsia="宋体" w:cs="Times New Roman"/>
          <w:color w:val="000000" w:themeColor="text1"/>
          <w:highlight w:val="none"/>
          <w14:textFill>
            <w14:solidFill>
              <w14:schemeClr w14:val="tx1"/>
            </w14:solidFill>
          </w14:textFill>
        </w:rPr>
        <w:t>进行应答</w:t>
      </w:r>
      <w:r>
        <w:rPr>
          <w:rFonts w:hint="eastAsia" w:ascii="Times New Roman" w:hAnsi="Times New Roman" w:eastAsia="宋体" w:cs="Times New Roman"/>
          <w:color w:val="000000" w:themeColor="text1"/>
          <w:highlight w:val="none"/>
          <w14:textFill>
            <w14:solidFill>
              <w14:schemeClr w14:val="tx1"/>
            </w14:solidFill>
          </w14:textFill>
        </w:rPr>
        <w:t>并提交</w:t>
      </w:r>
      <w:r>
        <w:rPr>
          <w:rFonts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网上应答帮助链接：http://tjgpc.zwfwb.tj.gov.cn/webInfo/getWebInfoListForwebInfoClass.do?fkWebInfoclassId=W008</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八、提交电子响应文件截止时间及方式</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（一）提交电子响应文件截止时间：2023年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12</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29</w:t>
      </w:r>
      <w:r>
        <w:rPr>
          <w:rFonts w:hint="eastAsia" w:ascii="Times New Roman" w:hAnsi="Times New Roman" w:eastAsia="宋体" w:cs="Times New Roman"/>
          <w:color w:val="000000" w:themeColor="text1"/>
          <w:highlight w:val="none"/>
          <w14:textFill>
            <w14:solidFill>
              <w14:schemeClr w14:val="tx1"/>
            </w14:solidFill>
          </w14:textFill>
        </w:rPr>
        <w:t>日</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13</w:t>
      </w: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w:t>
      </w:r>
      <w:r>
        <w:rPr>
          <w:rFonts w:hint="eastAsia" w:ascii="Times New Roman" w:hAnsi="Times New Roman" w:eastAsia="宋体" w:cs="Times New Roman"/>
          <w:color w:val="000000" w:themeColor="text1"/>
          <w:highlight w:val="none"/>
          <w14:textFill>
            <w14:solidFill>
              <w14:schemeClr w14:val="tx1"/>
            </w14:solidFill>
          </w14:textFill>
        </w:rPr>
        <w:t>0。提交电子响应文件截止时间前提交网上应答并分别上传加盖电子签章的第一、第二阶段电子响应文件（以通过天津公共资源电子签章客户端正确读取签章信息为准）方为有效响应。</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（二）提交电子响应文件方式：本项目采用网上电子投标方式，投标人须于上述规定的时间使用天津市中环认证服务有限公司发出的CA数字证书（原天津市电子认证中心发出尚在有效期内的CA数字证书仍可使用）</w:t>
      </w:r>
      <w:r>
        <w:rPr>
          <w:rFonts w:ascii="Times New Roman" w:hAnsi="Times New Roman" w:eastAsia="宋体" w:cs="Times New Roman"/>
          <w:color w:val="000000" w:themeColor="text1"/>
          <w:highlight w:val="none"/>
          <w14:textFill>
            <w14:solidFill>
              <w14:schemeClr w14:val="tx1"/>
            </w14:solidFill>
          </w14:textFill>
        </w:rPr>
        <w:t>登陆</w:t>
      </w:r>
      <w:r>
        <w:rPr>
          <w:rFonts w:hint="eastAsia" w:ascii="Times New Roman" w:hAnsi="Times New Roman" w:eastAsia="宋体" w:cs="Times New Roman"/>
          <w:color w:val="000000" w:themeColor="text1"/>
          <w:highlight w:val="none"/>
          <w14:textFill>
            <w14:solidFill>
              <w14:schemeClr w14:val="tx1"/>
            </w14:solidFill>
          </w14:textFill>
        </w:rPr>
        <w:t>天津市政府采购中心网（网址：http://tjgpc.zwfwb.tj.gov.cn）-”网上招投标”-“供应商登录”-“市级集采机构入口”提交网上应答和分别上传加盖电子签章的第一、第二阶段电子响应文件（以通过天津公共资源电子签章客户端正确读取签章信息为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九、解密时间、方式及磋商地点</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（一）第一阶段解密时间：2023年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12</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29</w:t>
      </w:r>
      <w:r>
        <w:rPr>
          <w:rFonts w:hint="eastAsia" w:ascii="Times New Roman" w:hAnsi="Times New Roman" w:eastAsia="宋体" w:cs="Times New Roman"/>
          <w:color w:val="000000" w:themeColor="text1"/>
          <w:highlight w:val="none"/>
          <w14:textFill>
            <w14:solidFill>
              <w14:schemeClr w14:val="tx1"/>
            </w14:solidFill>
          </w14:textFill>
        </w:rPr>
        <w:t>日</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13</w:t>
      </w: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w:t>
      </w:r>
      <w:r>
        <w:rPr>
          <w:rFonts w:hint="eastAsia" w:ascii="Times New Roman" w:hAnsi="Times New Roman" w:eastAsia="宋体" w:cs="Times New Roman"/>
          <w:color w:val="000000" w:themeColor="text1"/>
          <w:highlight w:val="none"/>
          <w14:textFill>
            <w14:solidFill>
              <w14:schemeClr w14:val="tx1"/>
            </w14:solidFill>
          </w14:textFill>
        </w:rPr>
        <w:t>0至</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14</w:t>
      </w: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w:t>
      </w:r>
      <w:r>
        <w:rPr>
          <w:rFonts w:hint="eastAsia" w:ascii="Times New Roman" w:hAnsi="Times New Roman" w:eastAsia="宋体" w:cs="Times New Roman"/>
          <w:color w:val="000000" w:themeColor="text1"/>
          <w:highlight w:val="none"/>
          <w14:textFill>
            <w14:solidFill>
              <w14:schemeClr w14:val="tx1"/>
            </w14:solidFill>
          </w14:textFill>
        </w:rPr>
        <w:t>0完成第一阶段解密的方为有效响应。</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（二）第二阶段解密时间：通过第一阶段磋商的供应商在磋商小组要求的时间内（一般是磋商当日）完成第二阶段解密，否则视为放弃磋商。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（三）解密方式：供应商</w:t>
      </w:r>
      <w:r>
        <w:rPr>
          <w:rFonts w:ascii="Times New Roman" w:hAnsi="Times New Roman" w:eastAsia="宋体" w:cs="Times New Roman"/>
          <w:color w:val="000000" w:themeColor="text1"/>
          <w:highlight w:val="none"/>
          <w14:textFill>
            <w14:solidFill>
              <w14:schemeClr w14:val="tx1"/>
            </w14:solidFill>
          </w14:textFill>
        </w:rPr>
        <w:t>须于</w:t>
      </w:r>
      <w:r>
        <w:rPr>
          <w:rFonts w:hint="eastAsia" w:ascii="Times New Roman" w:hAnsi="Times New Roman" w:eastAsia="宋体" w:cs="Times New Roman"/>
          <w:color w:val="000000" w:themeColor="text1"/>
          <w:highlight w:val="none"/>
          <w14:textFill>
            <w14:solidFill>
              <w14:schemeClr w14:val="tx1"/>
            </w14:solidFill>
          </w14:textFill>
        </w:rPr>
        <w:t>上述规定时间</w:t>
      </w:r>
      <w:r>
        <w:rPr>
          <w:rFonts w:ascii="Times New Roman" w:hAnsi="Times New Roman" w:eastAsia="宋体" w:cs="Times New Roman"/>
          <w:color w:val="000000" w:themeColor="text1"/>
          <w:highlight w:val="none"/>
          <w14:textFill>
            <w14:solidFill>
              <w14:schemeClr w14:val="tx1"/>
            </w14:solidFill>
          </w14:textFill>
        </w:rPr>
        <w:t>内使用天津市中环认证服务有限公司发出的CA数字证书（原天津市电子认证中心发出尚在有效期内的CA数字证书仍可使用）</w:t>
      </w:r>
      <w:r>
        <w:rPr>
          <w:rFonts w:hint="eastAsia" w:ascii="Times New Roman" w:hAnsi="Times New Roman" w:eastAsia="宋体" w:cs="Times New Roman"/>
          <w:color w:val="000000" w:themeColor="text1"/>
          <w:highlight w:val="none"/>
          <w14:textFill>
            <w14:solidFill>
              <w14:schemeClr w14:val="tx1"/>
            </w14:solidFill>
          </w14:textFill>
        </w:rPr>
        <w:t>登陆天津市政府采购中心网（网址：http://tjgpc.zwfwb.tj.gov.cn）-”网上招投标”-“供应商登录”-“市级集采机构入口”-“市级集采机构入口”-“市级集采机构入口”</w:t>
      </w:r>
      <w:r>
        <w:rPr>
          <w:rFonts w:ascii="Times New Roman" w:hAnsi="Times New Roman" w:eastAsia="宋体" w:cs="Times New Roman"/>
          <w:color w:val="000000" w:themeColor="text1"/>
          <w:highlight w:val="none"/>
          <w14:textFill>
            <w14:solidFill>
              <w14:schemeClr w14:val="tx1"/>
            </w14:solidFill>
          </w14:textFill>
        </w:rPr>
        <w:t>完成解密。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（四）磋商地点：第一阶段解密后，磋商代表人须于天津市河东区红星路79号二楼天津市政府采购中心评审现场等候磋商。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十</w:t>
      </w:r>
      <w:r>
        <w:rPr>
          <w:rFonts w:ascii="Times New Roman" w:hAnsi="Times New Roman" w:eastAsia="宋体" w:cs="Times New Roman"/>
          <w:color w:val="000000" w:themeColor="text1"/>
          <w:highlight w:val="none"/>
          <w14:textFill>
            <w14:solidFill>
              <w14:schemeClr w14:val="tx1"/>
            </w14:solidFill>
          </w14:textFill>
        </w:rPr>
        <w:t>、采购代理机构名称、地址</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联系人及联系方式</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w:t>
      </w:r>
      <w:r>
        <w:rPr>
          <w:rFonts w:hint="eastAsia" w:ascii="Times New Roman" w:hAnsi="Times New Roman" w:eastAsia="宋体" w:cs="Times New Roman"/>
          <w:color w:val="000000" w:themeColor="text1"/>
          <w:highlight w:val="none"/>
          <w14:textFill>
            <w14:solidFill>
              <w14:schemeClr w14:val="tx1"/>
            </w14:solidFill>
          </w14:textFill>
        </w:rPr>
        <w:t>采购代理机构名称：天津市政府采购中心</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（二）采购代理机构地址：天津市河东区红星路79号二楼</w:t>
      </w:r>
      <w:r>
        <w:rPr>
          <w:rFonts w:hint="eastAsia" w:ascii="Times New Roman" w:hAnsi="Times New Roman" w:eastAsia="宋体" w:cs="Times New Roman"/>
          <w:color w:val="000000" w:themeColor="text1"/>
          <w:highlight w:val="none"/>
          <w14:textFill>
            <w14:solidFill>
              <w14:schemeClr w14:val="tx1"/>
            </w14:solidFill>
          </w14:textFill>
        </w:rPr>
        <w:t>（邮编</w:t>
      </w:r>
      <w:r>
        <w:rPr>
          <w:rFonts w:ascii="Times New Roman" w:hAnsi="Times New Roman" w:eastAsia="宋体" w:cs="Times New Roman"/>
          <w:color w:val="000000" w:themeColor="text1"/>
          <w:highlight w:val="none"/>
          <w14:textFill>
            <w14:solidFill>
              <w14:schemeClr w14:val="tx1"/>
            </w14:solidFill>
          </w14:textFill>
        </w:rPr>
        <w:t>：300161</w:t>
      </w:r>
      <w:r>
        <w:rPr>
          <w:rFonts w:hint="eastAsia"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联系人：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郭晓刚、杨光、鲁志强</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网址：http://tjgpc.zwfwb.tj.gov.cn</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（五）</w:t>
      </w:r>
      <w:r>
        <w:rPr>
          <w:rFonts w:ascii="Times New Roman" w:hAnsi="Times New Roman" w:eastAsia="宋体" w:cs="Times New Roman"/>
          <w:color w:val="000000" w:themeColor="text1"/>
          <w:highlight w:val="none"/>
          <w14:textFill>
            <w14:solidFill>
              <w14:schemeClr w14:val="tx1"/>
            </w14:solidFill>
          </w14:textFill>
        </w:rPr>
        <w:t>对外办公时间：</w:t>
      </w:r>
      <w:r>
        <w:rPr>
          <w:rFonts w:hint="eastAsia" w:ascii="Times New Roman" w:hAnsi="Times New Roman" w:eastAsia="宋体" w:cs="Times New Roman"/>
          <w:color w:val="000000" w:themeColor="text1"/>
          <w:highlight w:val="none"/>
          <w14:textFill>
            <w14:solidFill>
              <w14:schemeClr w14:val="tx1"/>
            </w14:solidFill>
          </w14:textFill>
        </w:rPr>
        <w:t>法定</w:t>
      </w:r>
      <w:r>
        <w:rPr>
          <w:rFonts w:ascii="Times New Roman" w:hAnsi="Times New Roman" w:eastAsia="宋体" w:cs="Times New Roman"/>
          <w:color w:val="000000" w:themeColor="text1"/>
          <w:highlight w:val="none"/>
          <w14:textFill>
            <w14:solidFill>
              <w14:schemeClr w14:val="tx1"/>
            </w14:solidFill>
          </w14:textFill>
        </w:rPr>
        <w:t>工作日9:00～12:00，14:00～1</w:t>
      </w:r>
      <w:r>
        <w:rPr>
          <w:rFonts w:hint="eastAsia" w:ascii="Times New Roman" w:hAnsi="Times New Roman" w:eastAsia="宋体" w:cs="Times New Roman"/>
          <w:color w:val="000000" w:themeColor="text1"/>
          <w:highlight w:val="none"/>
          <w14:textFill>
            <w14:solidFill>
              <w14:schemeClr w14:val="tx1"/>
            </w14:solidFill>
          </w14:textFill>
        </w:rPr>
        <w:t>7</w:t>
      </w:r>
      <w:r>
        <w:rPr>
          <w:rFonts w:ascii="Times New Roman" w:hAnsi="Times New Roman" w:eastAsia="宋体" w:cs="Times New Roman"/>
          <w:color w:val="000000" w:themeColor="text1"/>
          <w:highlight w:val="none"/>
          <w14:textFill>
            <w14:solidFill>
              <w14:schemeClr w14:val="tx1"/>
            </w14:solidFill>
          </w14:textFill>
        </w:rPr>
        <w:t>:00</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供应商注册咨询</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022-24538316</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CA证书和</w:t>
      </w:r>
      <w:r>
        <w:rPr>
          <w:rFonts w:ascii="Times New Roman" w:hAnsi="Times New Roman" w:eastAsia="宋体" w:cs="Times New Roman"/>
          <w:color w:val="000000" w:themeColor="text1"/>
          <w:highlight w:val="none"/>
          <w14:textFill>
            <w14:solidFill>
              <w14:schemeClr w14:val="tx1"/>
            </w14:solidFill>
          </w14:textFill>
        </w:rPr>
        <w:t>电子签章办理咨询：</w:t>
      </w:r>
      <w:r>
        <w:rPr>
          <w:rFonts w:hint="eastAsia" w:ascii="Times New Roman" w:hAnsi="Times New Roman" w:eastAsia="宋体" w:cs="Times New Roman"/>
          <w:color w:val="000000" w:themeColor="text1"/>
          <w:highlight w:val="none"/>
          <w14:textFill>
            <w14:solidFill>
              <w14:schemeClr w14:val="tx1"/>
            </w14:solidFill>
          </w14:textFill>
        </w:rPr>
        <w:t>022-24538059</w:t>
      </w:r>
    </w:p>
    <w:p>
      <w:pPr>
        <w:pStyle w:val="27"/>
        <w:spacing w:line="360" w:lineRule="auto"/>
        <w:ind w:firstLine="480" w:firstLineChars="200"/>
        <w:jc w:val="both"/>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 采购文件咨询：022-2453</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8176</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 网上应答</w:t>
      </w:r>
      <w:r>
        <w:rPr>
          <w:rFonts w:hint="eastAsia" w:ascii="Times New Roman" w:hAnsi="Times New Roman" w:eastAsia="宋体" w:cs="Times New Roman"/>
          <w:color w:val="000000" w:themeColor="text1"/>
          <w:highlight w:val="none"/>
          <w14:textFill>
            <w14:solidFill>
              <w14:schemeClr w14:val="tx1"/>
            </w14:solidFill>
          </w14:textFill>
        </w:rPr>
        <w:t>及</w:t>
      </w:r>
      <w:r>
        <w:rPr>
          <w:rFonts w:ascii="Times New Roman" w:hAnsi="Times New Roman" w:eastAsia="宋体" w:cs="Times New Roman"/>
          <w:color w:val="000000" w:themeColor="text1"/>
          <w:highlight w:val="none"/>
          <w14:textFill>
            <w14:solidFill>
              <w14:schemeClr w14:val="tx1"/>
            </w14:solidFill>
          </w14:textFill>
        </w:rPr>
        <w:t>解密操作咨询：022-24538309</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一</w:t>
      </w:r>
      <w:r>
        <w:rPr>
          <w:rFonts w:ascii="Times New Roman" w:hAnsi="Times New Roman" w:eastAsia="宋体" w:cs="Times New Roman"/>
          <w:color w:val="000000" w:themeColor="text1"/>
          <w:highlight w:val="none"/>
          <w14:textFill>
            <w14:solidFill>
              <w14:schemeClr w14:val="tx1"/>
            </w14:solidFill>
          </w14:textFill>
        </w:rPr>
        <w:t>、采购人的名称、地址和联系方式</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（一）采购人名称：</w:t>
      </w:r>
      <w:r>
        <w:rPr>
          <w:rFonts w:hint="eastAsia" w:ascii="Times New Roman" w:hAnsi="Times New Roman" w:eastAsia="宋体" w:cs="Times New Roman"/>
          <w:color w:val="000000" w:themeColor="text1"/>
          <w:highlight w:val="none"/>
          <w14:textFill>
            <w14:solidFill>
              <w14:schemeClr w14:val="tx1"/>
            </w14:solidFill>
          </w14:textFill>
        </w:rPr>
        <w:t xml:space="preserve">天津市职工宣传教育文化中心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（二）采购人地址：</w:t>
      </w:r>
      <w:r>
        <w:rPr>
          <w:rFonts w:hint="eastAsia" w:ascii="Times New Roman" w:hAnsi="Times New Roman" w:eastAsia="宋体" w:cs="Times New Roman"/>
          <w:color w:val="000000" w:themeColor="text1"/>
          <w:highlight w:val="none"/>
          <w14:textFill>
            <w14:solidFill>
              <w14:schemeClr w14:val="tx1"/>
            </w14:solidFill>
          </w14:textFill>
        </w:rPr>
        <w:t xml:space="preserve">天津市河东区光华路2号二宫公园内 </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（三）采购人联系人：</w:t>
      </w:r>
      <w:r>
        <w:rPr>
          <w:rFonts w:hint="eastAsia" w:ascii="Times New Roman" w:hAnsi="Times New Roman" w:eastAsia="宋体" w:cs="Times New Roman"/>
          <w:color w:val="000000" w:themeColor="text1"/>
          <w:highlight w:val="none"/>
          <w14:textFill>
            <w14:solidFill>
              <w14:schemeClr w14:val="tx1"/>
            </w14:solidFill>
          </w14:textFill>
        </w:rPr>
        <w:t>李晨</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（四）采购人联系电话：</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022-</w:t>
      </w:r>
      <w:r>
        <w:rPr>
          <w:rFonts w:hint="eastAsia" w:ascii="Times New Roman" w:hAnsi="Times New Roman" w:eastAsia="宋体" w:cs="Times New Roman"/>
          <w:color w:val="000000" w:themeColor="text1"/>
          <w:highlight w:val="none"/>
          <w14:textFill>
            <w14:solidFill>
              <w14:schemeClr w14:val="tx1"/>
            </w14:solidFill>
          </w14:textFill>
        </w:rPr>
        <w:t>84236309</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二</w:t>
      </w:r>
      <w:r>
        <w:rPr>
          <w:rFonts w:ascii="Times New Roman" w:hAnsi="Times New Roman" w:eastAsia="宋体" w:cs="Times New Roman"/>
          <w:color w:val="000000" w:themeColor="text1"/>
          <w:highlight w:val="none"/>
          <w14:textFill>
            <w14:solidFill>
              <w14:schemeClr w14:val="tx1"/>
            </w14:solidFill>
          </w14:textFill>
        </w:rPr>
        <w:t>、质疑方式</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（一）采购人名称：</w:t>
      </w:r>
      <w:r>
        <w:rPr>
          <w:rFonts w:hint="eastAsia" w:ascii="Times New Roman" w:hAnsi="Times New Roman" w:eastAsia="宋体" w:cs="Times New Roman"/>
          <w:color w:val="000000" w:themeColor="text1"/>
          <w:highlight w:val="none"/>
          <w14:textFill>
            <w14:solidFill>
              <w14:schemeClr w14:val="tx1"/>
            </w14:solidFill>
          </w14:textFill>
        </w:rPr>
        <w:t xml:space="preserve">天津市职工宣传教育文化中心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（二）采购人地址：</w:t>
      </w:r>
      <w:r>
        <w:rPr>
          <w:rFonts w:hint="eastAsia" w:ascii="Times New Roman" w:hAnsi="Times New Roman" w:eastAsia="宋体" w:cs="Times New Roman"/>
          <w:color w:val="000000" w:themeColor="text1"/>
          <w:highlight w:val="none"/>
          <w14:textFill>
            <w14:solidFill>
              <w14:schemeClr w14:val="tx1"/>
            </w14:solidFill>
          </w14:textFill>
        </w:rPr>
        <w:t xml:space="preserve">天津市河东区光华路2号二宫公园内 </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（三）采购人联系人：</w:t>
      </w:r>
      <w:r>
        <w:rPr>
          <w:rFonts w:hint="eastAsia" w:ascii="Times New Roman" w:hAnsi="Times New Roman" w:eastAsia="宋体" w:cs="Times New Roman"/>
          <w:color w:val="000000" w:themeColor="text1"/>
          <w:highlight w:val="none"/>
          <w14:textFill>
            <w14:solidFill>
              <w14:schemeClr w14:val="tx1"/>
            </w14:solidFill>
          </w14:textFill>
        </w:rPr>
        <w:t xml:space="preserve">孙欣 </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（四）采购人联系电话：</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022-</w:t>
      </w:r>
      <w:r>
        <w:rPr>
          <w:rFonts w:hint="eastAsia" w:ascii="Times New Roman" w:hAnsi="Times New Roman" w:eastAsia="宋体" w:cs="Times New Roman"/>
          <w:color w:val="000000" w:themeColor="text1"/>
          <w:highlight w:val="none"/>
          <w14:textFill>
            <w14:solidFill>
              <w14:schemeClr w14:val="tx1"/>
            </w14:solidFill>
          </w14:textFill>
        </w:rPr>
        <w:t>84236153</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、公告期限</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磋商</w:t>
      </w:r>
      <w:r>
        <w:rPr>
          <w:rFonts w:ascii="Times New Roman" w:hAnsi="Times New Roman" w:eastAsia="宋体" w:cs="Times New Roman"/>
          <w:color w:val="000000" w:themeColor="text1"/>
          <w:highlight w:val="none"/>
          <w14:textFill>
            <w14:solidFill>
              <w14:schemeClr w14:val="tx1"/>
            </w14:solidFill>
          </w14:textFill>
        </w:rPr>
        <w:t>公告的公告期限为</w:t>
      </w: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个工作日。</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w:t>
      </w: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、招标代理服务费</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本项目按以下比例向成交供应商收取招标代理服务费</w:t>
      </w:r>
      <w:r>
        <w:rPr>
          <w:rFonts w:hint="eastAsia" w:ascii="Times New Roman" w:hAnsi="Times New Roman" w:eastAsia="宋体" w:cs="Times New Roman"/>
          <w:color w:val="000000" w:themeColor="text1"/>
          <w:highlight w:val="none"/>
          <w14:textFill>
            <w14:solidFill>
              <w14:schemeClr w14:val="tx1"/>
            </w14:solidFill>
          </w14:textFill>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6"/>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成交金额</w:t>
            </w:r>
            <w:r>
              <w:rPr>
                <w:rFonts w:hint="eastAsia"/>
                <w:color w:val="000000" w:themeColor="text1"/>
                <w:sz w:val="24"/>
                <w:highlight w:val="none"/>
                <w14:textFill>
                  <w14:solidFill>
                    <w14:schemeClr w14:val="tx1"/>
                  </w14:solidFill>
                </w14:textFill>
              </w:rPr>
              <w:t>（万元）</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100以下</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100-500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0.8</w:t>
            </w:r>
            <w:r>
              <w:rPr>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500-1000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w:t>
            </w:r>
            <w:r>
              <w:rPr>
                <w:rFonts w:hint="eastAsia"/>
                <w:color w:val="000000" w:themeColor="text1"/>
                <w:sz w:val="24"/>
                <w:highlight w:val="none"/>
                <w14:textFill>
                  <w14:solidFill>
                    <w14:schemeClr w14:val="tx1"/>
                  </w14:solidFill>
                </w14:textFill>
              </w:rPr>
              <w:t>45</w:t>
            </w:r>
            <w:r>
              <w:rPr>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1000</w:t>
            </w:r>
            <w:r>
              <w:rPr>
                <w:rFonts w:hint="eastAsia"/>
                <w:color w:val="000000" w:themeColor="text1"/>
                <w:sz w:val="24"/>
                <w:highlight w:val="none"/>
                <w14:textFill>
                  <w14:solidFill>
                    <w14:schemeClr w14:val="tx1"/>
                  </w14:solidFill>
                </w14:textFill>
              </w:rPr>
              <w:t>-5000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5000-10000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10000-100000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0.05%</w:t>
            </w:r>
          </w:p>
        </w:tc>
      </w:tr>
    </w:tbl>
    <w:p>
      <w:pPr>
        <w:tabs>
          <w:tab w:val="left" w:pos="700"/>
        </w:tabs>
        <w:autoSpaceDE w:val="0"/>
        <w:autoSpaceDN w:val="0"/>
        <w:adjustRightInd w:val="0"/>
        <w:spacing w:line="360" w:lineRule="auto"/>
        <w:ind w:firstLine="480" w:firstLineChars="200"/>
        <w:rPr>
          <w:color w:val="000000" w:themeColor="text1"/>
          <w:sz w:val="24"/>
          <w:highlight w:val="none"/>
          <w:lang w:val="zh-CN"/>
          <w14:textFill>
            <w14:solidFill>
              <w14:schemeClr w14:val="tx1"/>
            </w14:solidFill>
          </w14:textFill>
        </w:rPr>
      </w:pPr>
      <w:r>
        <w:rPr>
          <w:color w:val="000000" w:themeColor="text1"/>
          <w:sz w:val="24"/>
          <w:highlight w:val="none"/>
          <w:lang w:val="zh-CN"/>
          <w14:textFill>
            <w14:solidFill>
              <w14:schemeClr w14:val="tx1"/>
            </w14:solidFill>
          </w14:textFill>
        </w:rPr>
        <w:t>服务费按差额定率累进法计算</w:t>
      </w:r>
      <w:r>
        <w:rPr>
          <w:rFonts w:hint="eastAsia"/>
          <w:color w:val="000000" w:themeColor="text1"/>
          <w:sz w:val="24"/>
          <w:highlight w:val="none"/>
          <w:lang w:val="zh-CN"/>
          <w14:textFill>
            <w14:solidFill>
              <w14:schemeClr w14:val="tx1"/>
            </w14:solidFill>
          </w14:textFill>
        </w:rPr>
        <w:t>，向下取整，精确到元。</w:t>
      </w:r>
      <w:r>
        <w:rPr>
          <w:color w:val="000000" w:themeColor="text1"/>
          <w:sz w:val="24"/>
          <w:highlight w:val="none"/>
          <w:lang w:val="zh-CN"/>
          <w14:textFill>
            <w14:solidFill>
              <w14:schemeClr w14:val="tx1"/>
            </w14:solidFill>
          </w14:textFill>
        </w:rPr>
        <w:t>例如</w:t>
      </w:r>
      <w:r>
        <w:rPr>
          <w:color w:val="000000" w:themeColor="text1"/>
          <w:sz w:val="24"/>
          <w:highlight w:val="none"/>
          <w14:textFill>
            <w14:solidFill>
              <w14:schemeClr w14:val="tx1"/>
            </w14:solidFill>
          </w14:textFill>
        </w:rPr>
        <w:t>成交</w:t>
      </w:r>
      <w:r>
        <w:rPr>
          <w:color w:val="000000" w:themeColor="text1"/>
          <w:sz w:val="24"/>
          <w:highlight w:val="none"/>
          <w:lang w:val="zh-CN"/>
          <w14:textFill>
            <w14:solidFill>
              <w14:schemeClr w14:val="tx1"/>
            </w14:solidFill>
          </w14:textFill>
        </w:rPr>
        <w:t>金额为680</w:t>
      </w:r>
      <w:r>
        <w:rPr>
          <w:rFonts w:hint="eastAsia"/>
          <w:color w:val="000000" w:themeColor="text1"/>
          <w:sz w:val="24"/>
          <w:highlight w:val="none"/>
          <w:lang w:val="zh-CN"/>
          <w14:textFill>
            <w14:solidFill>
              <w14:schemeClr w14:val="tx1"/>
            </w14:solidFill>
          </w14:textFill>
        </w:rPr>
        <w:t>5000</w:t>
      </w:r>
      <w:r>
        <w:rPr>
          <w:color w:val="000000" w:themeColor="text1"/>
          <w:sz w:val="24"/>
          <w:highlight w:val="none"/>
          <w:lang w:val="zh-CN"/>
          <w14:textFill>
            <w14:solidFill>
              <w14:schemeClr w14:val="tx1"/>
            </w14:solidFill>
          </w14:textFill>
        </w:rPr>
        <w:t>元，服务费</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100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×1%+</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500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-100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0.8</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w:t>
      </w:r>
      <w:r>
        <w:rPr>
          <w:color w:val="000000" w:themeColor="text1"/>
          <w:sz w:val="24"/>
          <w:highlight w:val="none"/>
          <w:lang w:val="zh-CN"/>
          <w14:textFill>
            <w14:solidFill>
              <w14:schemeClr w14:val="tx1"/>
            </w14:solidFill>
          </w14:textFill>
        </w:rPr>
        <w:t>680</w:t>
      </w:r>
      <w:r>
        <w:rPr>
          <w:rFonts w:hint="eastAsia"/>
          <w:color w:val="000000" w:themeColor="text1"/>
          <w:sz w:val="24"/>
          <w:highlight w:val="none"/>
          <w:lang w:val="zh-CN"/>
          <w14:textFill>
            <w14:solidFill>
              <w14:schemeClr w14:val="tx1"/>
            </w14:solidFill>
          </w14:textFill>
        </w:rPr>
        <w:t>5000</w:t>
      </w:r>
      <w:r>
        <w:rPr>
          <w:color w:val="000000" w:themeColor="text1"/>
          <w:sz w:val="24"/>
          <w:highlight w:val="none"/>
          <w:lang w:val="zh-CN"/>
          <w14:textFill>
            <w14:solidFill>
              <w14:schemeClr w14:val="tx1"/>
            </w14:solidFill>
          </w14:textFill>
        </w:rPr>
        <w:t>-500</w:t>
      </w:r>
      <w:r>
        <w:rPr>
          <w:rFonts w:hint="eastAsia"/>
          <w:color w:val="000000" w:themeColor="text1"/>
          <w:sz w:val="24"/>
          <w:highlight w:val="none"/>
          <w:lang w:val="zh-CN"/>
          <w14:textFill>
            <w14:solidFill>
              <w14:schemeClr w14:val="tx1"/>
            </w14:solidFill>
          </w14:textFill>
        </w:rPr>
        <w:t>0000）</w:t>
      </w:r>
      <w:r>
        <w:rPr>
          <w:color w:val="000000" w:themeColor="text1"/>
          <w:sz w:val="24"/>
          <w:highlight w:val="none"/>
          <w:lang w:val="zh-CN"/>
          <w14:textFill>
            <w14:solidFill>
              <w14:schemeClr w14:val="tx1"/>
            </w14:solidFill>
          </w14:textFill>
        </w:rPr>
        <w:t>×0.</w:t>
      </w:r>
      <w:r>
        <w:rPr>
          <w:rFonts w:hint="eastAsia"/>
          <w:color w:val="000000" w:themeColor="text1"/>
          <w:sz w:val="24"/>
          <w:highlight w:val="none"/>
          <w:lang w:val="zh-CN"/>
          <w14:textFill>
            <w14:solidFill>
              <w14:schemeClr w14:val="tx1"/>
            </w14:solidFill>
          </w14:textFill>
        </w:rPr>
        <w:t>45</w:t>
      </w:r>
      <w:r>
        <w:rPr>
          <w:color w:val="000000" w:themeColor="text1"/>
          <w:sz w:val="24"/>
          <w:highlight w:val="none"/>
          <w:lang w:val="zh-CN"/>
          <w14:textFill>
            <w14:solidFill>
              <w14:schemeClr w14:val="tx1"/>
            </w14:solidFill>
          </w14:textFill>
        </w:rPr>
        <w:t>%=</w:t>
      </w:r>
      <w:r>
        <w:rPr>
          <w:rFonts w:hint="eastAsia"/>
          <w:color w:val="000000" w:themeColor="text1"/>
          <w:sz w:val="24"/>
          <w:highlight w:val="none"/>
          <w:lang w:val="zh-CN"/>
          <w14:textFill>
            <w14:solidFill>
              <w14:schemeClr w14:val="tx1"/>
            </w14:solidFill>
          </w14:textFill>
        </w:rPr>
        <w:t>50122.5</w:t>
      </w:r>
      <w:r>
        <w:rPr>
          <w:color w:val="000000" w:themeColor="text1"/>
          <w:sz w:val="24"/>
          <w:highlight w:val="none"/>
          <w:lang w:val="zh-CN"/>
          <w14:textFill>
            <w14:solidFill>
              <w14:schemeClr w14:val="tx1"/>
            </w14:solidFill>
          </w14:textFill>
        </w:rPr>
        <w:t>元，服务费</w:t>
      </w:r>
      <w:r>
        <w:rPr>
          <w:rFonts w:hint="eastAsia"/>
          <w:color w:val="000000" w:themeColor="text1"/>
          <w:sz w:val="24"/>
          <w:highlight w:val="none"/>
          <w:lang w:val="zh-CN"/>
          <w14:textFill>
            <w14:solidFill>
              <w14:schemeClr w14:val="tx1"/>
            </w14:solidFill>
          </w14:textFill>
        </w:rPr>
        <w:t>缴纳50122元。</w:t>
      </w:r>
      <w:r>
        <w:rPr>
          <w:color w:val="000000" w:themeColor="text1"/>
          <w:sz w:val="24"/>
          <w:highlight w:val="none"/>
          <w:lang w:val="zh-CN"/>
          <w14:textFill>
            <w14:solidFill>
              <w14:schemeClr w14:val="tx1"/>
            </w14:solidFill>
          </w14:textFill>
        </w:rPr>
        <w:t>其中成交金额以《成交通知书》为准。</w:t>
      </w:r>
    </w:p>
    <w:p>
      <w:pPr>
        <w:tabs>
          <w:tab w:val="left" w:pos="700"/>
        </w:tabs>
        <w:autoSpaceDE w:val="0"/>
        <w:autoSpaceDN w:val="0"/>
        <w:adjustRightInd w:val="0"/>
        <w:spacing w:line="360" w:lineRule="auto"/>
        <w:ind w:firstLine="480" w:firstLineChars="200"/>
        <w:rPr>
          <w:color w:val="000000" w:themeColor="text1"/>
          <w:sz w:val="24"/>
          <w:szCs w:val="24"/>
          <w:highlight w:val="none"/>
          <w:lang w:val="zh-CN"/>
          <w14:textFill>
            <w14:solidFill>
              <w14:schemeClr w14:val="tx1"/>
            </w14:solidFill>
          </w14:textFill>
        </w:rPr>
      </w:pPr>
      <w:r>
        <w:rPr>
          <w:rFonts w:hint="eastAsia"/>
          <w:color w:val="000000" w:themeColor="text1"/>
          <w:sz w:val="24"/>
          <w:szCs w:val="24"/>
          <w:highlight w:val="none"/>
          <w14:textFill>
            <w14:solidFill>
              <w14:schemeClr w14:val="tx1"/>
            </w14:solidFill>
          </w14:textFill>
        </w:rPr>
        <w:t>成交供应商应于成交公告发布之日起5个工作日内缴纳</w:t>
      </w:r>
      <w:r>
        <w:rPr>
          <w:rFonts w:hint="eastAsia"/>
          <w:color w:val="000000" w:themeColor="text1"/>
          <w:sz w:val="24"/>
          <w:szCs w:val="24"/>
          <w:highlight w:val="none"/>
          <w:lang w:val="zh-CN"/>
          <w14:textFill>
            <w14:solidFill>
              <w14:schemeClr w14:val="tx1"/>
            </w14:solidFill>
          </w14:textFill>
        </w:rPr>
        <w:t>招标代理服务费，缴费单位名称须与投标单位名称一致，缴费时请注明项目编号及成交包号。</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名        称：天津市公共资源交易中心</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 xml:space="preserve">开户行及账号：中国建设银行股份有限公司天津明华支行 </w:t>
      </w:r>
    </w:p>
    <w:p>
      <w:pPr>
        <w:pStyle w:val="27"/>
        <w:spacing w:line="360" w:lineRule="auto"/>
        <w:ind w:firstLine="2152" w:firstLineChars="897"/>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1205 0162 4900 0000 0675</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银行联行号：105110039436</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纳税人识别号：1212 0000 MB1E 44809C</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地址：天津市河东区红星路79号</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缴费及申请开票系统：</w:t>
      </w:r>
      <w:r>
        <w:rPr>
          <w:rFonts w:ascii="Times New Roman" w:hAnsi="Times New Roman" w:eastAsia="宋体" w:cs="Times New Roman"/>
          <w:color w:val="000000" w:themeColor="text1"/>
          <w:highlight w:val="none"/>
          <w14:textFill>
            <w14:solidFill>
              <w14:schemeClr w14:val="tx1"/>
            </w14:solidFill>
          </w14:textFill>
        </w:rPr>
        <w:t>http://www.tjggzy.cn</w:t>
      </w:r>
      <w:r>
        <w:rPr>
          <w:rFonts w:hint="eastAsia" w:ascii="Times New Roman" w:hAnsi="Times New Roman" w:eastAsia="宋体" w:cs="Times New Roman"/>
          <w:color w:val="000000" w:themeColor="text1"/>
          <w:highlight w:val="none"/>
          <w14:textFill>
            <w14:solidFill>
              <w14:schemeClr w14:val="tx1"/>
            </w14:solidFill>
          </w14:textFill>
        </w:rPr>
        <w:t>/ztbxt</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缴费及开票咨询电话：022-24532012</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7"/>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2023年</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12</w:t>
      </w:r>
      <w:r>
        <w:rPr>
          <w:rFonts w:ascii="Times New Roman" w:hAnsi="Times New Roman" w:eastAsia="宋体" w:cs="Times New Roman"/>
          <w:color w:val="000000" w:themeColor="text1"/>
          <w:kern w:val="2"/>
          <w:highlight w:val="none"/>
          <w14:textFill>
            <w14:solidFill>
              <w14:schemeClr w14:val="tx1"/>
            </w14:solidFill>
          </w14:textFill>
        </w:rPr>
        <w:t>月</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1</w:t>
      </w:r>
      <w:bookmarkStart w:id="26" w:name="_GoBack"/>
      <w:bookmarkEnd w:id="26"/>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8</w:t>
      </w:r>
      <w:r>
        <w:rPr>
          <w:rFonts w:ascii="Times New Roman" w:hAnsi="Times New Roman" w:eastAsia="宋体" w:cs="Times New Roman"/>
          <w:color w:val="000000" w:themeColor="text1"/>
          <w:kern w:val="2"/>
          <w:highlight w:val="none"/>
          <w14:textFill>
            <w14:solidFill>
              <w14:schemeClr w14:val="tx1"/>
            </w14:solidFill>
          </w14:textFill>
        </w:rPr>
        <w:t>日</w:t>
      </w:r>
    </w:p>
    <w:p>
      <w:pPr>
        <w:pStyle w:val="27"/>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p>
    <w:p>
      <w:pPr>
        <w:pStyle w:val="27"/>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p>
    <w:p>
      <w:pPr>
        <w:pStyle w:val="27"/>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p>
    <w:p>
      <w:pPr>
        <w:widowControl/>
        <w:jc w:val="left"/>
        <w:rPr>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第二部分  磋商项目要求</w:t>
      </w:r>
      <w:bookmarkEnd w:id="2"/>
    </w:p>
    <w:p>
      <w:pPr>
        <w:autoSpaceDE w:val="0"/>
        <w:autoSpaceDN w:val="0"/>
        <w:adjustRightInd w:val="0"/>
        <w:spacing w:line="360" w:lineRule="auto"/>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一</w:t>
      </w:r>
      <w:r>
        <w:rPr>
          <w:bCs/>
          <w:color w:val="000000" w:themeColor="text1"/>
          <w:sz w:val="24"/>
          <w:highlight w:val="none"/>
          <w14:textFill>
            <w14:solidFill>
              <w14:schemeClr w14:val="tx1"/>
            </w14:solidFill>
          </w14:textFill>
        </w:rPr>
        <w:t>、技术要求</w:t>
      </w:r>
    </w:p>
    <w:p>
      <w:pPr>
        <w:autoSpaceDE w:val="0"/>
        <w:autoSpaceDN w:val="0"/>
        <w:adjustRightIn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（一）具体需求详见本部分项目需求书。</w:t>
      </w:r>
    </w:p>
    <w:p>
      <w:pPr>
        <w:autoSpaceDE w:val="0"/>
        <w:autoSpaceDN w:val="0"/>
        <w:adjustRightIn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（二</w:t>
      </w:r>
      <w:r>
        <w:rPr>
          <w:rFonts w:asciiTheme="minorEastAsia" w:hAnsiTheme="minorEastAsia" w:eastAsiaTheme="minorEastAsia"/>
          <w:color w:val="000000" w:themeColor="text1"/>
          <w:kern w:val="0"/>
          <w:sz w:val="24"/>
          <w:szCs w:val="21"/>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投标人须承诺所提供的服务、人员及设备符合相关国家强制性规定。</w:t>
      </w:r>
    </w:p>
    <w:p>
      <w:pPr>
        <w:autoSpaceDE w:val="0"/>
        <w:autoSpaceDN w:val="0"/>
        <w:adjustRightIn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（三）本项目不接受赠品或者与采购无关的其他商品、服务，投标人亦不得以采购人要求实施前述馈赠、回扣等行为。</w:t>
      </w:r>
    </w:p>
    <w:p>
      <w:pPr>
        <w:tabs>
          <w:tab w:val="left" w:pos="210"/>
        </w:tabs>
        <w:autoSpaceDE w:val="0"/>
        <w:autoSpaceDN w:val="0"/>
        <w:adjustRightInd w:val="0"/>
        <w:spacing w:line="360" w:lineRule="auto"/>
        <w:ind w:firstLine="480" w:firstLineChars="200"/>
        <w:outlineLvl w:val="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二</w:t>
      </w:r>
      <w:r>
        <w:rPr>
          <w:rFonts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14:textFill>
            <w14:solidFill>
              <w14:schemeClr w14:val="tx1"/>
            </w14:solidFill>
          </w14:textFill>
        </w:rPr>
        <w:t>商务要求</w:t>
      </w:r>
    </w:p>
    <w:p>
      <w:pPr>
        <w:pStyle w:val="27"/>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（一）报价要求</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1. 投标报价以人民币填列。</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2. 投标人的报价应包括：人员费用、</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设计</w:t>
      </w:r>
      <w:r>
        <w:rPr>
          <w:rFonts w:hint="eastAsia" w:asciiTheme="minorEastAsia" w:hAnsiTheme="minorEastAsia" w:eastAsiaTheme="minorEastAsia"/>
          <w:color w:val="000000" w:themeColor="text1"/>
          <w:sz w:val="24"/>
          <w:highlight w:val="none"/>
          <w14:textFill>
            <w14:solidFill>
              <w14:schemeClr w14:val="tx1"/>
            </w14:solidFill>
          </w14:textFill>
        </w:rPr>
        <w:t>费、</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制作</w:t>
      </w:r>
      <w:r>
        <w:rPr>
          <w:rFonts w:hint="eastAsia" w:asciiTheme="minorEastAsia" w:hAnsiTheme="minorEastAsia" w:eastAsiaTheme="minorEastAsia"/>
          <w:color w:val="000000" w:themeColor="text1"/>
          <w:sz w:val="24"/>
          <w:highlight w:val="none"/>
          <w14:textFill>
            <w14:solidFill>
              <w14:schemeClr w14:val="tx1"/>
            </w14:solidFill>
          </w14:textFill>
        </w:rPr>
        <w:t>费、</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布展</w:t>
      </w:r>
      <w:r>
        <w:rPr>
          <w:rFonts w:hint="eastAsia" w:asciiTheme="minorEastAsia" w:hAnsiTheme="minorEastAsia" w:eastAsiaTheme="minorEastAsia"/>
          <w:color w:val="000000" w:themeColor="text1"/>
          <w:sz w:val="24"/>
          <w:highlight w:val="none"/>
          <w14:textFill>
            <w14:solidFill>
              <w14:schemeClr w14:val="tx1"/>
            </w14:solidFill>
          </w14:textFill>
        </w:rPr>
        <w:t>费、</w:t>
      </w:r>
      <w:r>
        <w:rPr>
          <w:rFonts w:asciiTheme="minorEastAsia" w:hAnsiTheme="minorEastAsia" w:eastAsiaTheme="minorEastAsia"/>
          <w:color w:val="000000" w:themeColor="text1"/>
          <w:sz w:val="24"/>
          <w:highlight w:val="none"/>
          <w14:textFill>
            <w14:solidFill>
              <w14:schemeClr w14:val="tx1"/>
            </w14:solidFill>
          </w14:textFill>
        </w:rPr>
        <w:t>管理费及税金等为完成竞争性磋商文件规定全部任务所需的一切应有费用。</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3. 验收相关费用由投标人负责。</w:t>
      </w:r>
    </w:p>
    <w:p>
      <w:pPr>
        <w:pStyle w:val="27"/>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（二）时间、地点要求：</w:t>
      </w:r>
    </w:p>
    <w:p>
      <w:pPr>
        <w:pStyle w:val="27"/>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1. 时间要求：</w:t>
      </w:r>
      <w:r>
        <w:rPr>
          <w:rFonts w:hint="eastAsia" w:cs="Times New Roman" w:asciiTheme="minorEastAsia" w:hAnsiTheme="minorEastAsia" w:eastAsiaTheme="minorEastAsia"/>
          <w:color w:val="000000" w:themeColor="text1"/>
          <w:kern w:val="2"/>
          <w:highlight w:val="none"/>
          <w14:textFill>
            <w14:solidFill>
              <w14:schemeClr w14:val="tx1"/>
            </w14:solidFill>
          </w14:textFill>
        </w:rPr>
        <w:t>签订合同之日起至2024年2月29日撤展完毕</w:t>
      </w:r>
      <w:r>
        <w:rPr>
          <w:rFonts w:cs="Times New Roman" w:asciiTheme="minorEastAsia" w:hAnsiTheme="minorEastAsia" w:eastAsiaTheme="minorEastAsia"/>
          <w:color w:val="000000" w:themeColor="text1"/>
          <w:kern w:val="2"/>
          <w:highlight w:val="none"/>
          <w14:textFill>
            <w14:solidFill>
              <w14:schemeClr w14:val="tx1"/>
            </w14:solidFill>
          </w14:textFill>
        </w:rPr>
        <w:t>（特殊情况以合同为准）。</w:t>
      </w:r>
    </w:p>
    <w:p>
      <w:pPr>
        <w:pStyle w:val="27"/>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 xml:space="preserve">2. </w:t>
      </w:r>
      <w:r>
        <w:rPr>
          <w:rFonts w:hint="eastAsia" w:cs="Times New Roman" w:asciiTheme="minorEastAsia" w:hAnsiTheme="minorEastAsia" w:eastAsiaTheme="minorEastAsia"/>
          <w:color w:val="000000" w:themeColor="text1"/>
          <w:kern w:val="2"/>
          <w:highlight w:val="none"/>
          <w14:textFill>
            <w14:solidFill>
              <w14:schemeClr w14:val="tx1"/>
            </w14:solidFill>
          </w14:textFill>
        </w:rPr>
        <w:t>服务</w:t>
      </w:r>
      <w:r>
        <w:rPr>
          <w:rFonts w:cs="Times New Roman" w:asciiTheme="minorEastAsia" w:hAnsiTheme="minorEastAsia" w:eastAsiaTheme="minorEastAsia"/>
          <w:color w:val="000000" w:themeColor="text1"/>
          <w:kern w:val="2"/>
          <w:highlight w:val="none"/>
          <w14:textFill>
            <w14:solidFill>
              <w14:schemeClr w14:val="tx1"/>
            </w14:solidFill>
          </w14:textFill>
        </w:rPr>
        <w:t>地点：</w:t>
      </w:r>
      <w:r>
        <w:rPr>
          <w:rFonts w:hint="eastAsia" w:cs="Times New Roman" w:asciiTheme="minorEastAsia" w:hAnsiTheme="minorEastAsia" w:eastAsiaTheme="minorEastAsia"/>
          <w:color w:val="000000" w:themeColor="text1"/>
          <w:kern w:val="2"/>
          <w:highlight w:val="none"/>
          <w14:textFill>
            <w14:solidFill>
              <w14:schemeClr w14:val="tx1"/>
            </w14:solidFill>
          </w14:textFill>
        </w:rPr>
        <w:t>天津市河东区光华路2号二宫公园园内</w:t>
      </w:r>
      <w:r>
        <w:rPr>
          <w:rFonts w:cs="Times New Roman" w:asciiTheme="minorEastAsia" w:hAnsiTheme="minorEastAsia" w:eastAsiaTheme="minorEastAsia"/>
          <w:color w:val="000000" w:themeColor="text1"/>
          <w:kern w:val="2"/>
          <w:highlight w:val="none"/>
          <w14:textFill>
            <w14:solidFill>
              <w14:schemeClr w14:val="tx1"/>
            </w14:solidFill>
          </w14:textFill>
        </w:rPr>
        <w:t>（特殊情况以合同为准）。</w:t>
      </w:r>
    </w:p>
    <w:p>
      <w:pPr>
        <w:pStyle w:val="27"/>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w:t>
      </w:r>
      <w:r>
        <w:rPr>
          <w:rFonts w:hint="eastAsia" w:cs="Times New Roman" w:asciiTheme="minorEastAsia" w:hAnsiTheme="minorEastAsia" w:eastAsiaTheme="minorEastAsia"/>
          <w:color w:val="000000" w:themeColor="text1"/>
          <w:kern w:val="2"/>
          <w:highlight w:val="none"/>
          <w14:textFill>
            <w14:solidFill>
              <w14:schemeClr w14:val="tx1"/>
            </w14:solidFill>
          </w14:textFill>
        </w:rPr>
        <w:t>三</w:t>
      </w:r>
      <w:r>
        <w:rPr>
          <w:rFonts w:cs="Times New Roman" w:asciiTheme="minorEastAsia" w:hAnsiTheme="minorEastAsia" w:eastAsiaTheme="minorEastAsia"/>
          <w:color w:val="000000" w:themeColor="text1"/>
          <w:kern w:val="2"/>
          <w:highlight w:val="none"/>
          <w14:textFill>
            <w14:solidFill>
              <w14:schemeClr w14:val="tx1"/>
            </w14:solidFill>
          </w14:textFill>
        </w:rPr>
        <w:t>）供应商须整包进行磋商，不得拆包分项磋商。</w:t>
      </w:r>
    </w:p>
    <w:p>
      <w:pPr>
        <w:pStyle w:val="27"/>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w:t>
      </w:r>
      <w:r>
        <w:rPr>
          <w:rFonts w:hint="eastAsia" w:cs="Times New Roman" w:asciiTheme="minorEastAsia" w:hAnsiTheme="minorEastAsia" w:eastAsiaTheme="minorEastAsia"/>
          <w:color w:val="000000" w:themeColor="text1"/>
          <w:kern w:val="2"/>
          <w:highlight w:val="none"/>
          <w14:textFill>
            <w14:solidFill>
              <w14:schemeClr w14:val="tx1"/>
            </w14:solidFill>
          </w14:textFill>
        </w:rPr>
        <w:t>四</w:t>
      </w:r>
      <w:r>
        <w:rPr>
          <w:rFonts w:cs="Times New Roman" w:asciiTheme="minorEastAsia" w:hAnsiTheme="minorEastAsia" w:eastAsiaTheme="minorEastAsia"/>
          <w:color w:val="000000" w:themeColor="text1"/>
          <w:kern w:val="2"/>
          <w:highlight w:val="none"/>
          <w14:textFill>
            <w14:solidFill>
              <w14:schemeClr w14:val="tx1"/>
            </w14:solidFill>
          </w14:textFill>
        </w:rPr>
        <w:t>）磋商有效期：本项目磋商有效期为60天。</w:t>
      </w:r>
    </w:p>
    <w:p>
      <w:pPr>
        <w:pStyle w:val="27"/>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w:t>
      </w:r>
      <w:r>
        <w:rPr>
          <w:rFonts w:hint="eastAsia" w:cs="Times New Roman" w:asciiTheme="minorEastAsia" w:hAnsiTheme="minorEastAsia" w:eastAsiaTheme="minorEastAsia"/>
          <w:color w:val="000000" w:themeColor="text1"/>
          <w:kern w:val="2"/>
          <w:highlight w:val="none"/>
          <w14:textFill>
            <w14:solidFill>
              <w14:schemeClr w14:val="tx1"/>
            </w14:solidFill>
          </w14:textFill>
        </w:rPr>
        <w:t>五</w:t>
      </w:r>
      <w:r>
        <w:rPr>
          <w:rFonts w:cs="Times New Roman" w:asciiTheme="minorEastAsia" w:hAnsiTheme="minorEastAsia" w:eastAsiaTheme="minorEastAsia"/>
          <w:color w:val="000000" w:themeColor="text1"/>
          <w:kern w:val="2"/>
          <w:highlight w:val="none"/>
          <w14:textFill>
            <w14:solidFill>
              <w14:schemeClr w14:val="tx1"/>
            </w14:solidFill>
          </w14:textFill>
        </w:rPr>
        <w:t>）付款方式</w:t>
      </w:r>
    </w:p>
    <w:p>
      <w:pPr>
        <w:pStyle w:val="27"/>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hint="eastAsia" w:cs="Times New Roman" w:asciiTheme="minorEastAsia" w:hAnsiTheme="minorEastAsia" w:eastAsiaTheme="minorEastAsia"/>
          <w:color w:val="000000" w:themeColor="text1"/>
          <w:szCs w:val="21"/>
          <w:highlight w:val="none"/>
          <w14:textFill>
            <w14:solidFill>
              <w14:schemeClr w14:val="tx1"/>
            </w14:solidFill>
          </w14:textFill>
        </w:rPr>
        <w:t>签订合同后15日内支付合同额的50%，安装完成并验收合格后15日内支付合同额的30%，待活动结束，设备均安全撤场后15日内支付合同额的10%，剩余尾款根据采购人或其上级主管部门确定的审计金额据实结算（特殊情况以合同为主）</w:t>
      </w:r>
      <w:r>
        <w:rPr>
          <w:rFonts w:cs="Times New Roman" w:asciiTheme="minorEastAsia" w:hAnsiTheme="minorEastAsia" w:eastAsiaTheme="minorEastAsia"/>
          <w:color w:val="000000" w:themeColor="text1"/>
          <w:highlight w:val="none"/>
          <w14:textFill>
            <w14:solidFill>
              <w14:schemeClr w14:val="tx1"/>
            </w14:solidFill>
          </w14:textFill>
        </w:rPr>
        <w:t>。</w:t>
      </w:r>
    </w:p>
    <w:p>
      <w:pPr>
        <w:pStyle w:val="27"/>
        <w:spacing w:line="360" w:lineRule="auto"/>
        <w:ind w:firstLine="480" w:firstLineChars="200"/>
        <w:jc w:val="both"/>
        <w:rPr>
          <w:rFonts w:cs="Times New Roman" w:asciiTheme="minorEastAsia" w:hAnsiTheme="minorEastAsia" w:eastAsiaTheme="minorEastAsia"/>
          <w:color w:val="000000" w:themeColor="text1"/>
          <w:kern w:val="2"/>
          <w:highlight w:val="none"/>
          <w14:textFill>
            <w14:solidFill>
              <w14:schemeClr w14:val="tx1"/>
            </w14:solidFill>
          </w14:textFill>
        </w:rPr>
      </w:pPr>
      <w:r>
        <w:rPr>
          <w:rFonts w:cs="Times New Roman" w:asciiTheme="minorEastAsia" w:hAnsiTheme="minorEastAsia" w:eastAsiaTheme="minorEastAsia"/>
          <w:color w:val="000000" w:themeColor="text1"/>
          <w:kern w:val="2"/>
          <w:highlight w:val="none"/>
          <w14:textFill>
            <w14:solidFill>
              <w14:schemeClr w14:val="tx1"/>
            </w14:solidFill>
          </w14:textFill>
        </w:rPr>
        <w:t>（六）磋商保证金及履约保证金：本项目不收取磋商保证金及履约保证金。</w:t>
      </w:r>
    </w:p>
    <w:p>
      <w:pPr>
        <w:autoSpaceDE w:val="0"/>
        <w:autoSpaceDN w:val="0"/>
        <w:adjustRightInd w:val="0"/>
        <w:spacing w:line="360" w:lineRule="auto"/>
        <w:ind w:firstLine="480" w:firstLineChars="200"/>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三、评分因素及评标标准</w:t>
      </w:r>
    </w:p>
    <w:tbl>
      <w:tblPr>
        <w:tblStyle w:val="15"/>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第一部分 价格（</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0分）</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价格</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（1）报价超过采购预算的，</w:t>
            </w:r>
            <w:r>
              <w:rPr>
                <w:rFonts w:hint="eastAsia"/>
                <w:color w:val="000000" w:themeColor="text1"/>
                <w:kern w:val="0"/>
                <w:sz w:val="24"/>
                <w:szCs w:val="24"/>
                <w:highlight w:val="none"/>
                <w14:textFill>
                  <w14:solidFill>
                    <w14:schemeClr w14:val="tx1"/>
                  </w14:solidFill>
                </w14:textFill>
              </w:rPr>
              <w:t>响应</w:t>
            </w:r>
            <w:r>
              <w:rPr>
                <w:color w:val="000000" w:themeColor="text1"/>
                <w:kern w:val="0"/>
                <w:sz w:val="24"/>
                <w:szCs w:val="24"/>
                <w:highlight w:val="none"/>
                <w14:textFill>
                  <w14:solidFill>
                    <w14:schemeClr w14:val="tx1"/>
                  </w14:solidFill>
                </w14:textFill>
              </w:rPr>
              <w:t>无效，未超过采购预算的报价按以下公式进行计算。</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w:t>
            </w:r>
            <w:r>
              <w:rPr>
                <w:rFonts w:hint="eastAsia"/>
                <w:color w:val="000000" w:themeColor="text1"/>
                <w:kern w:val="0"/>
                <w:sz w:val="24"/>
                <w:szCs w:val="24"/>
                <w:highlight w:val="none"/>
                <w14:textFill>
                  <w14:solidFill>
                    <w14:schemeClr w14:val="tx1"/>
                  </w14:solidFill>
                </w14:textFill>
              </w:rPr>
              <w:t>价格</w:t>
            </w:r>
            <w:r>
              <w:rPr>
                <w:color w:val="000000" w:themeColor="text1"/>
                <w:kern w:val="0"/>
                <w:sz w:val="24"/>
                <w:szCs w:val="24"/>
                <w:highlight w:val="none"/>
                <w14:textFill>
                  <w14:solidFill>
                    <w14:schemeClr w14:val="tx1"/>
                  </w14:solidFill>
                </w14:textFill>
              </w:rPr>
              <w:t>得分=（评标基准价/报价）×</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0</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注：满足磋商文件要求且报价最低的报价为评标基准价。</w:t>
            </w:r>
          </w:p>
        </w:tc>
        <w:tc>
          <w:tcPr>
            <w:tcW w:w="1143" w:type="dxa"/>
            <w:shd w:val="clear" w:color="auto" w:fill="auto"/>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393" w:type="dxa"/>
            <w:gridSpan w:val="3"/>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第二部分 客观分（</w:t>
            </w:r>
            <w:r>
              <w:rPr>
                <w:rFonts w:hint="eastAsia"/>
                <w:color w:val="000000" w:themeColor="text1"/>
                <w:kern w:val="0"/>
                <w:sz w:val="24"/>
                <w:szCs w:val="24"/>
                <w:highlight w:val="none"/>
                <w:lang w:val="en-US" w:eastAsia="zh-CN"/>
                <w14:textFill>
                  <w14:solidFill>
                    <w14:schemeClr w14:val="tx1"/>
                  </w14:solidFill>
                </w14:textFill>
              </w:rPr>
              <w:t>22</w:t>
            </w:r>
            <w:r>
              <w:rPr>
                <w:color w:val="000000" w:themeColor="text1"/>
                <w:kern w:val="0"/>
                <w:sz w:val="24"/>
                <w:szCs w:val="24"/>
                <w:highlight w:val="none"/>
                <w14:textFill>
                  <w14:solidFill>
                    <w14:schemeClr w14:val="tx1"/>
                  </w14:solidFill>
                </w14:textFill>
              </w:rPr>
              <w:t>分）</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投标人业绩</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完全按照以下要求提供</w:t>
            </w:r>
            <w:r>
              <w:rPr>
                <w:rFonts w:hint="eastAsia"/>
                <w:color w:val="000000" w:themeColor="text1"/>
                <w:kern w:val="0"/>
                <w:sz w:val="24"/>
                <w:szCs w:val="24"/>
                <w:highlight w:val="none"/>
                <w14:textFill>
                  <w14:solidFill>
                    <w14:schemeClr w14:val="tx1"/>
                  </w14:solidFill>
                </w14:textFill>
              </w:rPr>
              <w:t>投标人</w:t>
            </w:r>
            <w:r>
              <w:rPr>
                <w:color w:val="000000" w:themeColor="text1"/>
                <w:kern w:val="0"/>
                <w:sz w:val="24"/>
                <w:szCs w:val="24"/>
                <w:highlight w:val="none"/>
                <w14:textFill>
                  <w14:solidFill>
                    <w14:schemeClr w14:val="tx1"/>
                  </w14:solidFill>
                </w14:textFill>
              </w:rPr>
              <w:t>曾实施</w:t>
            </w:r>
            <w:r>
              <w:rPr>
                <w:rFonts w:hint="eastAsia"/>
                <w:color w:val="000000" w:themeColor="text1"/>
                <w:kern w:val="0"/>
                <w:sz w:val="24"/>
                <w:szCs w:val="24"/>
                <w:highlight w:val="none"/>
                <w:lang w:val="en-US" w:eastAsia="zh-CN"/>
                <w14:textFill>
                  <w14:solidFill>
                    <w14:schemeClr w14:val="tx1"/>
                  </w14:solidFill>
                </w14:textFill>
              </w:rPr>
              <w:t>灯会展览</w:t>
            </w:r>
            <w:r>
              <w:rPr>
                <w:rFonts w:hint="eastAsia"/>
                <w:color w:val="000000" w:themeColor="text1"/>
                <w:kern w:val="0"/>
                <w:sz w:val="24"/>
                <w:szCs w:val="24"/>
                <w:highlight w:val="none"/>
                <w14:textFill>
                  <w14:solidFill>
                    <w14:schemeClr w14:val="tx1"/>
                  </w14:solidFill>
                </w14:textFill>
              </w:rPr>
              <w:t>业绩</w:t>
            </w:r>
            <w:r>
              <w:rPr>
                <w:color w:val="000000" w:themeColor="text1"/>
                <w:kern w:val="0"/>
                <w:sz w:val="24"/>
                <w:szCs w:val="24"/>
                <w:highlight w:val="none"/>
                <w14:textFill>
                  <w14:solidFill>
                    <w14:schemeClr w14:val="tx1"/>
                  </w14:solidFill>
                </w14:textFill>
              </w:rPr>
              <w:t>，提供的证明材料均不得遮挡涂黑，否则不予认定加分。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A</w:t>
            </w:r>
            <w:r>
              <w:rPr>
                <w:color w:val="000000" w:themeColor="text1"/>
                <w:kern w:val="0"/>
                <w:sz w:val="24"/>
                <w:szCs w:val="24"/>
                <w:highlight w:val="none"/>
                <w14:textFill>
                  <w14:solidFill>
                    <w14:schemeClr w14:val="tx1"/>
                  </w14:solidFill>
                </w14:textFill>
              </w:rPr>
              <w:t>. 合同</w:t>
            </w:r>
            <w:r>
              <w:rPr>
                <w:rFonts w:hint="eastAsia"/>
                <w:color w:val="000000" w:themeColor="text1"/>
                <w:kern w:val="0"/>
                <w:sz w:val="24"/>
                <w:szCs w:val="24"/>
                <w:highlight w:val="none"/>
                <w14:textFill>
                  <w14:solidFill>
                    <w14:schemeClr w14:val="tx1"/>
                  </w14:solidFill>
                </w14:textFill>
              </w:rPr>
              <w:t>原件</w:t>
            </w:r>
            <w:r>
              <w:rPr>
                <w:color w:val="000000" w:themeColor="text1"/>
                <w:kern w:val="0"/>
                <w:sz w:val="24"/>
                <w:szCs w:val="24"/>
                <w:highlight w:val="none"/>
                <w14:textFill>
                  <w14:solidFill>
                    <w14:schemeClr w14:val="tx1"/>
                  </w14:solidFill>
                </w14:textFill>
              </w:rPr>
              <w:t>扫描件。包括买卖双方名称及盖章、服务内容</w:t>
            </w:r>
            <w:r>
              <w:rPr>
                <w:rFonts w:hint="eastAsia"/>
                <w:bCs/>
                <w:color w:val="000000" w:themeColor="text1"/>
                <w:sz w:val="24"/>
                <w:highlight w:val="none"/>
                <w14:textFill>
                  <w14:solidFill>
                    <w14:schemeClr w14:val="tx1"/>
                  </w14:solidFill>
                </w14:textFill>
              </w:rPr>
              <w:t>、合同签订日期（应为2020年1月1日或以后）</w:t>
            </w:r>
            <w:r>
              <w:rPr>
                <w:color w:val="000000" w:themeColor="text1"/>
                <w:kern w:val="0"/>
                <w:sz w:val="24"/>
                <w:szCs w:val="24"/>
                <w:highlight w:val="none"/>
                <w14:textFill>
                  <w14:solidFill>
                    <w14:schemeClr w14:val="tx1"/>
                  </w14:solidFill>
                </w14:textFill>
              </w:rPr>
              <w:t>。</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B.</w:t>
            </w:r>
            <w:r>
              <w:rPr>
                <w:rFonts w:hint="eastAsia"/>
                <w:color w:val="000000" w:themeColor="text1"/>
                <w:kern w:val="0"/>
                <w:sz w:val="24"/>
                <w:szCs w:val="24"/>
                <w:highlight w:val="none"/>
                <w14:textFill>
                  <w14:solidFill>
                    <w14:schemeClr w14:val="tx1"/>
                  </w14:solidFill>
                </w14:textFill>
              </w:rPr>
              <w:t xml:space="preserve"> 上述</w:t>
            </w:r>
            <w:r>
              <w:rPr>
                <w:color w:val="000000" w:themeColor="text1"/>
                <w:kern w:val="0"/>
                <w:sz w:val="24"/>
                <w:szCs w:val="24"/>
                <w:highlight w:val="none"/>
                <w14:textFill>
                  <w14:solidFill>
                    <w14:schemeClr w14:val="tx1"/>
                  </w14:solidFill>
                </w14:textFill>
              </w:rPr>
              <w:t>合同履行</w:t>
            </w:r>
            <w:r>
              <w:rPr>
                <w:rFonts w:hint="eastAsia"/>
                <w:color w:val="000000" w:themeColor="text1"/>
                <w:kern w:val="0"/>
                <w:sz w:val="24"/>
                <w:szCs w:val="24"/>
                <w:highlight w:val="none"/>
                <w14:textFill>
                  <w14:solidFill>
                    <w14:schemeClr w14:val="tx1"/>
                  </w14:solidFill>
                </w14:textFill>
              </w:rPr>
              <w:t>良好</w:t>
            </w:r>
            <w:r>
              <w:rPr>
                <w:color w:val="000000" w:themeColor="text1"/>
                <w:kern w:val="0"/>
                <w:sz w:val="24"/>
                <w:szCs w:val="24"/>
                <w:highlight w:val="none"/>
                <w14:textFill>
                  <w14:solidFill>
                    <w14:schemeClr w14:val="tx1"/>
                  </w14:solidFill>
                </w14:textFill>
              </w:rPr>
              <w:t>的相关证明材料</w:t>
            </w:r>
            <w:r>
              <w:rPr>
                <w:rFonts w:hint="eastAsia"/>
                <w:color w:val="000000" w:themeColor="text1"/>
                <w:kern w:val="0"/>
                <w:sz w:val="24"/>
                <w:szCs w:val="24"/>
                <w:highlight w:val="none"/>
                <w14:textFill>
                  <w14:solidFill>
                    <w14:schemeClr w14:val="tx1"/>
                  </w14:solidFill>
                </w14:textFill>
              </w:rPr>
              <w:t>原件</w:t>
            </w:r>
            <w:r>
              <w:rPr>
                <w:color w:val="000000" w:themeColor="text1"/>
                <w:kern w:val="0"/>
                <w:sz w:val="24"/>
                <w:szCs w:val="24"/>
                <w:highlight w:val="none"/>
                <w14:textFill>
                  <w14:solidFill>
                    <w14:schemeClr w14:val="tx1"/>
                  </w14:solidFill>
                </w14:textFill>
              </w:rPr>
              <w:t>扫描件</w:t>
            </w:r>
            <w:r>
              <w:rPr>
                <w:rFonts w:hint="eastAsia"/>
                <w:color w:val="000000" w:themeColor="text1"/>
                <w:kern w:val="0"/>
                <w:sz w:val="24"/>
                <w:szCs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加盖上述合同甲方单位公章或上述合同中所盖的甲方印章</w:t>
            </w:r>
            <w:r>
              <w:rPr>
                <w:rFonts w:hint="eastAsia"/>
                <w:color w:val="000000" w:themeColor="text1"/>
                <w:kern w:val="0"/>
                <w:sz w:val="24"/>
                <w:szCs w:val="24"/>
                <w:highlight w:val="none"/>
                <w14:textFill>
                  <w14:solidFill>
                    <w14:schemeClr w14:val="tx1"/>
                  </w14:solidFill>
                </w14:textFill>
              </w:rPr>
              <w:t>）</w:t>
            </w:r>
            <w:r>
              <w:rPr>
                <w:color w:val="000000" w:themeColor="text1"/>
                <w:kern w:val="0"/>
                <w:sz w:val="24"/>
                <w:szCs w:val="24"/>
                <w:highlight w:val="none"/>
                <w14:textFill>
                  <w14:solidFill>
                    <w14:schemeClr w14:val="tx1"/>
                  </w14:solidFill>
                </w14:textFill>
              </w:rPr>
              <w:t>。</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每个</w:t>
            </w:r>
            <w:r>
              <w:rPr>
                <w:rFonts w:hint="eastAsia"/>
                <w:color w:val="000000" w:themeColor="text1"/>
                <w:kern w:val="0"/>
                <w:sz w:val="24"/>
                <w:szCs w:val="24"/>
                <w:highlight w:val="none"/>
                <w14:textFill>
                  <w14:solidFill>
                    <w14:schemeClr w14:val="tx1"/>
                  </w14:solidFill>
                </w14:textFill>
              </w:rPr>
              <w:t>业绩2</w:t>
            </w:r>
            <w:r>
              <w:rPr>
                <w:color w:val="000000" w:themeColor="text1"/>
                <w:kern w:val="0"/>
                <w:sz w:val="24"/>
                <w:szCs w:val="24"/>
                <w:highlight w:val="none"/>
                <w14:textFill>
                  <w14:solidFill>
                    <w14:schemeClr w14:val="tx1"/>
                  </w14:solidFill>
                </w14:textFill>
              </w:rPr>
              <w:t>分，最多</w:t>
            </w:r>
            <w:r>
              <w:rPr>
                <w:rFonts w:hint="eastAsia"/>
                <w:color w:val="000000" w:themeColor="text1"/>
                <w:kern w:val="0"/>
                <w:sz w:val="24"/>
                <w:szCs w:val="24"/>
                <w:highlight w:val="none"/>
                <w14:textFill>
                  <w14:solidFill>
                    <w14:schemeClr w14:val="tx1"/>
                  </w14:solidFill>
                </w14:textFill>
              </w:rPr>
              <w:t>10</w:t>
            </w:r>
            <w:r>
              <w:rPr>
                <w:color w:val="000000" w:themeColor="text1"/>
                <w:kern w:val="0"/>
                <w:sz w:val="24"/>
                <w:szCs w:val="24"/>
                <w:highlight w:val="none"/>
                <w14:textFill>
                  <w14:solidFill>
                    <w14:schemeClr w14:val="tx1"/>
                  </w14:solidFill>
                </w14:textFill>
              </w:rPr>
              <w:t>分</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2</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投标人相关证书</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投标人具备质量管理体系认证、环境管理体系认证、职业健康安全管理体系认证，提供证书扫描件</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1个证书扫描件1分，最高3分。</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投入</w:t>
            </w:r>
            <w:r>
              <w:rPr>
                <w:color w:val="000000" w:themeColor="text1"/>
                <w:sz w:val="24"/>
                <w:highlight w:val="none"/>
                <w14:textFill>
                  <w14:solidFill>
                    <w14:schemeClr w14:val="tx1"/>
                  </w14:solidFill>
                </w14:textFill>
              </w:rPr>
              <w:t>人员评价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投入的人员为投标单位正式员工，提供姓名、递交响应文件</w:t>
            </w:r>
            <w:r>
              <w:rPr>
                <w:rFonts w:hint="eastAsia"/>
                <w:color w:val="000000" w:themeColor="text1"/>
                <w:highlight w:val="none"/>
                <w14:textFill>
                  <w14:solidFill>
                    <w14:schemeClr w14:val="tx1"/>
                  </w14:solidFill>
                </w14:textFill>
              </w:rPr>
              <w:t>截止</w:t>
            </w:r>
            <w:r>
              <w:rPr>
                <w:rFonts w:hint="eastAsia"/>
                <w:color w:val="000000" w:themeColor="text1"/>
                <w:kern w:val="0"/>
                <w:sz w:val="24"/>
                <w:szCs w:val="24"/>
                <w:highlight w:val="none"/>
                <w14:textFill>
                  <w14:solidFill>
                    <w14:schemeClr w14:val="tx1"/>
                  </w14:solidFill>
                </w14:textFill>
              </w:rPr>
              <w:t>日前三个月中任意一个月的由投标单位为投入人员缴纳社会保险证明扫描件，否则不予认定加分。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（1）电工：提供《中华人民共和国特种作业操作证（电工作业）》扫描件且满足磋商文件要求，每个合格的人员得</w:t>
            </w:r>
            <w:r>
              <w:rPr>
                <w:rFonts w:hint="eastAsia"/>
                <w:color w:val="000000" w:themeColor="text1"/>
                <w:kern w:val="0"/>
                <w:sz w:val="24"/>
                <w:szCs w:val="24"/>
                <w:highlight w:val="none"/>
                <w:lang w:val="en-US" w:eastAsia="zh-CN"/>
                <w14:textFill>
                  <w14:solidFill>
                    <w14:schemeClr w14:val="tx1"/>
                  </w14:solidFill>
                </w14:textFill>
              </w:rPr>
              <w:t>0.5</w:t>
            </w:r>
            <w:r>
              <w:rPr>
                <w:rFonts w:hint="eastAsia"/>
                <w:color w:val="000000" w:themeColor="text1"/>
                <w:kern w:val="0"/>
                <w:sz w:val="24"/>
                <w:szCs w:val="24"/>
                <w:highlight w:val="none"/>
                <w14:textFill>
                  <w14:solidFill>
                    <w14:schemeClr w14:val="tx1"/>
                  </w14:solidFill>
                </w14:textFill>
              </w:rPr>
              <w:t>分，最多</w:t>
            </w:r>
            <w:r>
              <w:rPr>
                <w:rFonts w:hint="eastAsia"/>
                <w:color w:val="000000" w:themeColor="text1"/>
                <w:kern w:val="0"/>
                <w:sz w:val="24"/>
                <w:szCs w:val="24"/>
                <w:highlight w:val="none"/>
                <w:lang w:val="en-US" w:eastAsia="zh-CN"/>
                <w14:textFill>
                  <w14:solidFill>
                    <w14:schemeClr w14:val="tx1"/>
                  </w14:solidFill>
                </w14:textFill>
              </w:rPr>
              <w:t>2.5</w:t>
            </w:r>
            <w:r>
              <w:rPr>
                <w:rFonts w:hint="eastAsia"/>
                <w:color w:val="000000" w:themeColor="text1"/>
                <w:kern w:val="0"/>
                <w:sz w:val="24"/>
                <w:szCs w:val="24"/>
                <w:highlight w:val="none"/>
                <w14:textFill>
                  <w14:solidFill>
                    <w14:schemeClr w14:val="tx1"/>
                  </w14:solidFill>
                </w14:textFill>
              </w:rPr>
              <w:t>分；</w:t>
            </w:r>
          </w:p>
          <w:p>
            <w:pPr>
              <w:widowControl/>
              <w:adjustRightInd w:val="0"/>
              <w:snapToGrid w:val="0"/>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（2）</w:t>
            </w:r>
            <w:r>
              <w:rPr>
                <w:rFonts w:hint="eastAsia"/>
                <w:color w:val="000000" w:themeColor="text1"/>
                <w:kern w:val="0"/>
                <w:sz w:val="24"/>
                <w:szCs w:val="24"/>
                <w:highlight w:val="none"/>
                <w:lang w:val="en-US" w:eastAsia="zh-CN"/>
                <w14:textFill>
                  <w14:solidFill>
                    <w14:schemeClr w14:val="tx1"/>
                  </w14:solidFill>
                </w14:textFill>
              </w:rPr>
              <w:t>电焊工</w:t>
            </w:r>
            <w:r>
              <w:rPr>
                <w:rFonts w:hint="eastAsia"/>
                <w:color w:val="000000" w:themeColor="text1"/>
                <w:kern w:val="0"/>
                <w:sz w:val="24"/>
                <w:szCs w:val="24"/>
                <w:highlight w:val="none"/>
                <w14:textFill>
                  <w14:solidFill>
                    <w14:schemeClr w14:val="tx1"/>
                  </w14:solidFill>
                </w14:textFill>
              </w:rPr>
              <w:t>：提供《中华人民共和国特种作业操作证（</w:t>
            </w:r>
            <w:r>
              <w:rPr>
                <w:rFonts w:ascii="Times New Roman" w:hAnsi="Times New Roman" w:eastAsia="宋体" w:cs="Times New Roman"/>
                <w:color w:val="000000" w:themeColor="text1"/>
                <w:kern w:val="0"/>
                <w:sz w:val="24"/>
                <w:szCs w:val="24"/>
                <w:highlight w:val="none"/>
                <w14:textFill>
                  <w14:solidFill>
                    <w14:schemeClr w14:val="tx1"/>
                  </w14:solidFill>
                </w14:textFill>
              </w:rPr>
              <w:t>焊接与热切割作业</w:t>
            </w:r>
            <w:r>
              <w:rPr>
                <w:rFonts w:hint="eastAsia"/>
                <w:color w:val="000000" w:themeColor="text1"/>
                <w:kern w:val="0"/>
                <w:sz w:val="24"/>
                <w:szCs w:val="24"/>
                <w:highlight w:val="none"/>
                <w14:textFill>
                  <w14:solidFill>
                    <w14:schemeClr w14:val="tx1"/>
                  </w14:solidFill>
                </w14:textFill>
              </w:rPr>
              <w:t>）》扫描件且满足磋商文件要求，每个合格的人员得</w:t>
            </w:r>
            <w:r>
              <w:rPr>
                <w:rFonts w:hint="eastAsia"/>
                <w:color w:val="000000" w:themeColor="text1"/>
                <w:kern w:val="0"/>
                <w:sz w:val="24"/>
                <w:szCs w:val="24"/>
                <w:highlight w:val="none"/>
                <w:lang w:val="en-US" w:eastAsia="zh-CN"/>
                <w14:textFill>
                  <w14:solidFill>
                    <w14:schemeClr w14:val="tx1"/>
                  </w14:solidFill>
                </w14:textFill>
              </w:rPr>
              <w:t>0.5</w:t>
            </w:r>
            <w:r>
              <w:rPr>
                <w:rFonts w:hint="eastAsia"/>
                <w:color w:val="000000" w:themeColor="text1"/>
                <w:kern w:val="0"/>
                <w:sz w:val="24"/>
                <w:szCs w:val="24"/>
                <w:highlight w:val="none"/>
                <w14:textFill>
                  <w14:solidFill>
                    <w14:schemeClr w14:val="tx1"/>
                  </w14:solidFill>
                </w14:textFill>
              </w:rPr>
              <w:t>分，最多</w:t>
            </w:r>
            <w:r>
              <w:rPr>
                <w:rFonts w:hint="eastAsia"/>
                <w:color w:val="000000" w:themeColor="text1"/>
                <w:kern w:val="0"/>
                <w:sz w:val="24"/>
                <w:szCs w:val="24"/>
                <w:highlight w:val="none"/>
                <w:lang w:val="en-US" w:eastAsia="zh-CN"/>
                <w14:textFill>
                  <w14:solidFill>
                    <w14:schemeClr w14:val="tx1"/>
                  </w14:solidFill>
                </w14:textFill>
              </w:rPr>
              <w:t>2.5</w:t>
            </w:r>
            <w:r>
              <w:rPr>
                <w:rFonts w:hint="eastAsia"/>
                <w:color w:val="000000" w:themeColor="text1"/>
                <w:kern w:val="0"/>
                <w:sz w:val="24"/>
                <w:szCs w:val="24"/>
                <w:highlight w:val="none"/>
                <w14:textFill>
                  <w14:solidFill>
                    <w14:schemeClr w14:val="tx1"/>
                  </w14:solidFill>
                </w14:textFill>
              </w:rPr>
              <w:t>分；</w:t>
            </w:r>
          </w:p>
        </w:tc>
        <w:tc>
          <w:tcPr>
            <w:tcW w:w="1143" w:type="dxa"/>
            <w:shd w:val="clear" w:color="auto" w:fill="auto"/>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4</w:t>
            </w:r>
          </w:p>
        </w:tc>
        <w:tc>
          <w:tcPr>
            <w:tcW w:w="1419" w:type="dxa"/>
            <w:shd w:val="clear" w:color="auto" w:fill="auto"/>
            <w:vAlign w:val="center"/>
          </w:tcPr>
          <w:p>
            <w:pPr>
              <w:widowControl/>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投标人承诺评价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承诺完全满足磋商文件“报价要求”、“时间地点要求”、“付款方式要求”和技术要求中非“★”号要求的：</w:t>
            </w:r>
            <w:r>
              <w:rPr>
                <w:rFonts w:hint="eastAsia"/>
                <w:color w:val="000000" w:themeColor="text1"/>
                <w:kern w:val="0"/>
                <w:sz w:val="24"/>
                <w:szCs w:val="24"/>
                <w:highlight w:val="none"/>
                <w:lang w:val="en-US" w:eastAsia="zh-CN"/>
                <w14:textFill>
                  <w14:solidFill>
                    <w14:schemeClr w14:val="tx1"/>
                  </w14:solidFill>
                </w14:textFill>
              </w:rPr>
              <w:t>4</w:t>
            </w:r>
            <w:r>
              <w:rPr>
                <w:rFonts w:hint="eastAsia"/>
                <w:color w:val="000000" w:themeColor="text1"/>
                <w:kern w:val="0"/>
                <w:sz w:val="24"/>
                <w:szCs w:val="24"/>
                <w:highlight w:val="none"/>
                <w14:textFill>
                  <w14:solidFill>
                    <w14:schemeClr w14:val="tx1"/>
                  </w14:solidFill>
                </w14:textFill>
              </w:rPr>
              <w:t>分，其他0分。</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3" w:type="dxa"/>
            <w:gridSpan w:val="3"/>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第三部分 主观分（</w:t>
            </w:r>
            <w:r>
              <w:rPr>
                <w:rFonts w:hint="eastAsia"/>
                <w:color w:val="000000" w:themeColor="text1"/>
                <w:kern w:val="0"/>
                <w:sz w:val="24"/>
                <w:szCs w:val="24"/>
                <w:highlight w:val="none"/>
                <w:lang w:val="en-US" w:eastAsia="zh-CN"/>
                <w14:textFill>
                  <w14:solidFill>
                    <w14:schemeClr w14:val="tx1"/>
                  </w14:solidFill>
                </w14:textFill>
              </w:rPr>
              <w:t>48</w:t>
            </w:r>
            <w:r>
              <w:rPr>
                <w:color w:val="000000" w:themeColor="text1"/>
                <w:kern w:val="0"/>
                <w:sz w:val="24"/>
                <w:szCs w:val="24"/>
                <w:highlight w:val="none"/>
                <w14:textFill>
                  <w14:solidFill>
                    <w14:schemeClr w14:val="tx1"/>
                  </w14:solidFill>
                </w14:textFill>
              </w:rPr>
              <w:t>分）</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人员、岗位配置方案评价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至少包含各岗位投入人员数量、各岗位内部人员安排配置方案</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lang w:val="en-US" w:eastAsia="zh-CN"/>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4</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针对本项目特点的专业化服务方案评价</w:t>
            </w:r>
          </w:p>
        </w:tc>
        <w:tc>
          <w:tcPr>
            <w:tcW w:w="7311" w:type="dxa"/>
            <w:shd w:val="clear" w:color="auto" w:fill="auto"/>
            <w:vAlign w:val="center"/>
          </w:tcPr>
          <w:p>
            <w:pPr>
              <w:widowControl/>
              <w:adjustRightInd w:val="0"/>
              <w:snapToGrid w:val="0"/>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w:t>
            </w:r>
            <w:r>
              <w:rPr>
                <w:color w:val="000000" w:themeColor="text1"/>
                <w:kern w:val="0"/>
                <w:sz w:val="24"/>
                <w:szCs w:val="24"/>
                <w:highlight w:val="none"/>
                <w14:textFill>
                  <w14:solidFill>
                    <w14:schemeClr w14:val="tx1"/>
                  </w14:solidFill>
                </w14:textFill>
              </w:rPr>
              <w:t>包含针对本项目的</w:t>
            </w:r>
            <w:r>
              <w:rPr>
                <w:rFonts w:hint="eastAsia"/>
                <w:color w:val="000000" w:themeColor="text1"/>
                <w:kern w:val="0"/>
                <w:sz w:val="24"/>
                <w:szCs w:val="24"/>
                <w:highlight w:val="none"/>
                <w:lang w:val="en-US" w:eastAsia="zh-CN"/>
                <w14:textFill>
                  <w14:solidFill>
                    <w14:schemeClr w14:val="tx1"/>
                  </w14:solidFill>
                </w14:textFill>
              </w:rPr>
              <w:t>设计</w:t>
            </w:r>
            <w:r>
              <w:rPr>
                <w:color w:val="000000" w:themeColor="text1"/>
                <w:kern w:val="0"/>
                <w:sz w:val="24"/>
                <w:szCs w:val="24"/>
                <w:highlight w:val="none"/>
                <w14:textFill>
                  <w14:solidFill>
                    <w14:schemeClr w14:val="tx1"/>
                  </w14:solidFill>
                </w14:textFill>
              </w:rPr>
              <w:t>方案</w:t>
            </w:r>
            <w:r>
              <w:rPr>
                <w:rFonts w:hint="eastAsia"/>
                <w:color w:val="000000" w:themeColor="text1"/>
                <w:kern w:val="0"/>
                <w:sz w:val="24"/>
                <w:szCs w:val="24"/>
                <w:highlight w:val="none"/>
                <w:lang w:eastAsia="zh-CN"/>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布展方案、安全保卫方案</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lang w:val="en-US" w:eastAsia="zh-CN"/>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4</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3</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对项目重点、难点的理解评价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至少包含针对本项目重点和难点的理解以及针对重点难点的应对解决方案</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lang w:val="en-US" w:eastAsia="zh-CN"/>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重点难点理解或应对解决方案内容存在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4</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重点难点理解或应对解决方案内容存在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未提供重点难点理解或应对解决方案或不满足磋商文件要求或内容存在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4</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highlight w:val="none"/>
                <w14:textFill>
                  <w14:solidFill>
                    <w14:schemeClr w14:val="tx1"/>
                  </w14:solidFill>
                </w14:textFill>
              </w:rPr>
              <w:t>管理规章制度评价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w:t>
            </w:r>
            <w:r>
              <w:rPr>
                <w:color w:val="000000" w:themeColor="text1"/>
                <w:kern w:val="0"/>
                <w:sz w:val="24"/>
                <w:szCs w:val="24"/>
                <w:highlight w:val="none"/>
                <w14:textFill>
                  <w14:solidFill>
                    <w14:schemeClr w14:val="tx1"/>
                  </w14:solidFill>
                </w14:textFill>
              </w:rPr>
              <w:t>包含针对投入人员的服务管理规章制度</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4</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5</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highlight w:val="none"/>
                <w14:textFill>
                  <w14:solidFill>
                    <w14:schemeClr w14:val="tx1"/>
                  </w14:solidFill>
                </w14:textFill>
              </w:rPr>
              <w:t>应急预案评价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4</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6</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highlight w:val="none"/>
                <w14:textFill>
                  <w14:solidFill>
                    <w14:schemeClr w14:val="tx1"/>
                  </w14:solidFill>
                </w14:textFill>
              </w:rPr>
              <w:t>投诉流程、满意度调查</w:t>
            </w:r>
            <w:r>
              <w:rPr>
                <w:rFonts w:hint="eastAsia"/>
                <w:color w:val="000000" w:themeColor="text1"/>
                <w:sz w:val="24"/>
                <w:highlight w:val="none"/>
                <w14:textFill>
                  <w14:solidFill>
                    <w14:schemeClr w14:val="tx1"/>
                  </w14:solidFill>
                </w14:textFill>
              </w:rPr>
              <w:t>方案</w:t>
            </w:r>
            <w:r>
              <w:rPr>
                <w:color w:val="000000" w:themeColor="text1"/>
                <w:sz w:val="24"/>
                <w:highlight w:val="none"/>
                <w14:textFill>
                  <w14:solidFill>
                    <w14:schemeClr w14:val="tx1"/>
                  </w14:solidFill>
                </w14:textFill>
              </w:rPr>
              <w:t>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至少包含投诉接受范围、投诉处理流程、满意度调查范围、满意度调查方法，提高服务对象满意度方案</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6</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4</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7</w:t>
            </w:r>
          </w:p>
        </w:tc>
        <w:tc>
          <w:tcPr>
            <w:tcW w:w="1419" w:type="dxa"/>
            <w:shd w:val="clear" w:color="auto" w:fill="auto"/>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安全作业保障方案评价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至少包含针对本项目的安全作业制度、安全保障措施、安全事故处理流程、安全责任认定方法等</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1</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sz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8</w:t>
            </w:r>
          </w:p>
        </w:tc>
        <w:tc>
          <w:tcPr>
            <w:tcW w:w="1419" w:type="dxa"/>
            <w:shd w:val="clear" w:color="auto" w:fill="auto"/>
            <w:vAlign w:val="center"/>
          </w:tcPr>
          <w:p>
            <w:pPr>
              <w:widowControl/>
              <w:adjustRightInd w:val="0"/>
              <w:snapToGrid w:val="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进度安排评价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至少包含各阶段工作进度安排、按时限完成的保障措施、进度落后时的挽回措施等</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lang w:val="en-US" w:eastAsia="zh-CN"/>
                <w14:textFill>
                  <w14:solidFill>
                    <w14:schemeClr w14:val="tx1"/>
                  </w14:solidFill>
                </w14:textFill>
              </w:rPr>
              <w:t>1</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9</w:t>
            </w:r>
          </w:p>
        </w:tc>
        <w:tc>
          <w:tcPr>
            <w:tcW w:w="1419"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在服务过程中，与采购人配合沟通方案评价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w:t>
            </w:r>
            <w:r>
              <w:rPr>
                <w:color w:val="000000" w:themeColor="text1"/>
                <w:kern w:val="0"/>
                <w:sz w:val="24"/>
                <w:szCs w:val="24"/>
                <w:highlight w:val="none"/>
                <w14:textFill>
                  <w14:solidFill>
                    <w14:schemeClr w14:val="tx1"/>
                  </w14:solidFill>
                </w14:textFill>
              </w:rPr>
              <w:t>指定专人为采购人服务</w:t>
            </w:r>
            <w:r>
              <w:rPr>
                <w:rFonts w:hint="eastAsia"/>
                <w:color w:val="000000" w:themeColor="text1"/>
                <w:kern w:val="0"/>
                <w:sz w:val="24"/>
                <w:szCs w:val="24"/>
                <w:highlight w:val="none"/>
                <w14:textFill>
                  <w14:solidFill>
                    <w14:schemeClr w14:val="tx1"/>
                  </w14:solidFill>
                </w14:textFill>
              </w:rPr>
              <w:t>、定期配合沟通频次、建立配合沟通内容记录台账、配合沟通效果反馈机制等方面内容</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1</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10</w:t>
            </w:r>
          </w:p>
        </w:tc>
        <w:tc>
          <w:tcPr>
            <w:tcW w:w="1419" w:type="dxa"/>
            <w:shd w:val="clear" w:color="auto" w:fill="auto"/>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服务质量保证</w:t>
            </w: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评价</w:t>
            </w:r>
          </w:p>
        </w:tc>
        <w:tc>
          <w:tcPr>
            <w:tcW w:w="7311" w:type="dxa"/>
            <w:shd w:val="clear" w:color="auto" w:fill="auto"/>
            <w:vAlign w:val="center"/>
          </w:tcPr>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至少包含</w:t>
            </w:r>
            <w:r>
              <w:rPr>
                <w:color w:val="000000" w:themeColor="text1"/>
                <w:kern w:val="0"/>
                <w:sz w:val="24"/>
                <w:szCs w:val="24"/>
                <w:highlight w:val="none"/>
                <w14:textFill>
                  <w14:solidFill>
                    <w14:schemeClr w14:val="tx1"/>
                  </w14:solidFill>
                </w14:textFill>
              </w:rPr>
              <w:t>服务过程中保证服务质量的措施</w:t>
            </w:r>
            <w:r>
              <w:rPr>
                <w:rFonts w:hint="eastAsia"/>
                <w:color w:val="000000" w:themeColor="text1"/>
                <w:kern w:val="0"/>
                <w:sz w:val="24"/>
                <w:szCs w:val="24"/>
                <w:highlight w:val="none"/>
                <w14:textFill>
                  <w14:solidFill>
                    <w14:schemeClr w14:val="tx1"/>
                  </w14:solidFill>
                </w14:textFill>
              </w:rPr>
              <w:t>、对出现服务质量问题时如何挽回、人员服务态度保障、人员业务专业化水平保障等方面内容</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满足</w:t>
            </w:r>
            <w:r>
              <w:rPr>
                <w:color w:val="000000" w:themeColor="text1"/>
                <w:kern w:val="0"/>
                <w:sz w:val="24"/>
                <w:szCs w:val="24"/>
                <w:highlight w:val="none"/>
                <w14:textFill>
                  <w14:solidFill>
                    <w14:schemeClr w14:val="tx1"/>
                  </w14:solidFill>
                </w14:textFill>
              </w:rPr>
              <w:t>磋商文件要求，无瑕疵：</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1处瑕疵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2</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方案</w:t>
            </w:r>
            <w:r>
              <w:rPr>
                <w:color w:val="000000" w:themeColor="text1"/>
                <w:kern w:val="0"/>
                <w:sz w:val="24"/>
                <w:szCs w:val="24"/>
                <w:highlight w:val="none"/>
                <w14:textFill>
                  <w14:solidFill>
                    <w14:schemeClr w14:val="tx1"/>
                  </w14:solidFill>
                </w14:textFill>
              </w:rPr>
              <w:t>内容存在</w:t>
            </w:r>
            <w:r>
              <w:rPr>
                <w:rFonts w:hint="eastAsia"/>
                <w:color w:val="000000" w:themeColor="text1"/>
                <w:kern w:val="0"/>
                <w:sz w:val="24"/>
                <w:szCs w:val="24"/>
                <w:highlight w:val="none"/>
                <w14:textFill>
                  <w14:solidFill>
                    <w14:schemeClr w14:val="tx1"/>
                  </w14:solidFill>
                </w14:textFill>
              </w:rPr>
              <w:t>2处瑕疵</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1</w:t>
            </w:r>
            <w:r>
              <w:rPr>
                <w:color w:val="000000" w:themeColor="text1"/>
                <w:kern w:val="0"/>
                <w:sz w:val="24"/>
                <w:szCs w:val="24"/>
                <w:highlight w:val="none"/>
                <w14:textFill>
                  <w14:solidFill>
                    <w14:schemeClr w14:val="tx1"/>
                  </w14:solidFill>
                </w14:textFill>
              </w:rPr>
              <w:t>分；</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未提供方案或不满足磋商文件要求或内容存在</w:t>
            </w:r>
            <w:r>
              <w:rPr>
                <w:rFonts w:hint="eastAsia"/>
                <w:color w:val="000000" w:themeColor="text1"/>
                <w:kern w:val="0"/>
                <w:sz w:val="24"/>
                <w:szCs w:val="24"/>
                <w:highlight w:val="none"/>
                <w14:textFill>
                  <w14:solidFill>
                    <w14:schemeClr w14:val="tx1"/>
                  </w14:solidFill>
                </w14:textFill>
              </w:rPr>
              <w:t>3处及以上瑕疵</w:t>
            </w:r>
            <w:r>
              <w:rPr>
                <w:color w:val="000000" w:themeColor="text1"/>
                <w:kern w:val="0"/>
                <w:sz w:val="24"/>
                <w:szCs w:val="24"/>
                <w:highlight w:val="none"/>
                <w14:textFill>
                  <w14:solidFill>
                    <w14:schemeClr w14:val="tx1"/>
                  </w14:solidFill>
                </w14:textFill>
              </w:rPr>
              <w:t>：0分；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93" w:type="dxa"/>
            <w:gridSpan w:val="3"/>
            <w:shd w:val="clear" w:color="auto" w:fill="auto"/>
            <w:noWrap/>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合计</w:t>
            </w:r>
          </w:p>
        </w:tc>
        <w:tc>
          <w:tcPr>
            <w:tcW w:w="1143" w:type="dxa"/>
            <w:shd w:val="clear" w:color="auto" w:fill="auto"/>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100</w:t>
            </w:r>
          </w:p>
        </w:tc>
      </w:tr>
    </w:tbl>
    <w:p>
      <w:pPr>
        <w:spacing w:line="360" w:lineRule="auto"/>
        <w:ind w:firstLine="480" w:firstLineChars="200"/>
        <w:outlineLvl w:val="0"/>
        <w:rPr>
          <w:color w:val="000000" w:themeColor="text1"/>
          <w:sz w:val="24"/>
          <w:highlight w:val="none"/>
          <w:lang w:val="zh-CN"/>
          <w14:textFill>
            <w14:solidFill>
              <w14:schemeClr w14:val="tx1"/>
            </w14:solidFill>
          </w14:textFill>
        </w:rPr>
      </w:pP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项目需求书</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一、项目背景</w:t>
      </w:r>
    </w:p>
    <w:p>
      <w:pPr>
        <w:pStyle w:val="27"/>
        <w:spacing w:line="360" w:lineRule="auto"/>
        <w:ind w:firstLine="480"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为弘扬传承中华民族优秀传统文化，推动新时代职工文化建设，满足广大职工日益增长的文化需求，助力实施天津高质量发展“十项行动”，积极促进区域文旅融合发展，天津市职工宣传教育文化中心拟于2024年“元宵节”期间在二宫公园举办第33届“沽上春好”灯会活动。</w:t>
      </w:r>
    </w:p>
    <w:p>
      <w:pPr>
        <w:pStyle w:val="27"/>
        <w:spacing w:line="360" w:lineRule="auto"/>
        <w:ind w:firstLine="480" w:firstLineChars="200"/>
        <w:jc w:val="both"/>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本项目属于</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租赁和商务服务业。</w:t>
      </w:r>
    </w:p>
    <w:p>
      <w:pPr>
        <w:pStyle w:val="27"/>
        <w:spacing w:line="360" w:lineRule="auto"/>
        <w:ind w:firstLine="480"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二、</w:t>
      </w:r>
      <w:r>
        <w:rPr>
          <w:rFonts w:hint="eastAsia" w:ascii="Times New Roman" w:hAnsi="Times New Roman" w:eastAsia="宋体" w:cs="Times New Roman"/>
          <w:color w:val="000000" w:themeColor="text1"/>
          <w:highlight w:val="none"/>
          <w14:textFill>
            <w14:solidFill>
              <w14:schemeClr w14:val="tx1"/>
            </w14:solidFill>
          </w14:textFill>
        </w:rPr>
        <w:t>技术要求</w:t>
      </w:r>
    </w:p>
    <w:tbl>
      <w:tblPr>
        <w:tblStyle w:val="15"/>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020"/>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6" w:type="dxa"/>
            <w:noWrap w:val="0"/>
            <w:vAlign w:val="center"/>
          </w:tcPr>
          <w:p>
            <w:pPr>
              <w:snapToGrid w:val="0"/>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020" w:type="dxa"/>
            <w:noWrap w:val="0"/>
            <w:vAlign w:val="center"/>
          </w:tcPr>
          <w:p>
            <w:pPr>
              <w:snapToGrid w:val="0"/>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采购项名称</w:t>
            </w:r>
          </w:p>
        </w:tc>
        <w:tc>
          <w:tcPr>
            <w:tcW w:w="6810" w:type="dxa"/>
            <w:noWrap w:val="0"/>
            <w:vAlign w:val="center"/>
          </w:tcPr>
          <w:p>
            <w:pPr>
              <w:snapToGrid w:val="0"/>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实质性需求条款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2" w:hRule="atLeast"/>
        </w:trPr>
        <w:tc>
          <w:tcPr>
            <w:tcW w:w="706" w:type="dxa"/>
            <w:noWrap w:val="0"/>
            <w:vAlign w:val="center"/>
          </w:tcPr>
          <w:p>
            <w:pPr>
              <w:spacing w:line="360" w:lineRule="auto"/>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020" w:type="dxa"/>
            <w:noWrap w:val="0"/>
            <w:vAlign w:val="center"/>
          </w:tcPr>
          <w:p>
            <w:pPr>
              <w:spacing w:line="0" w:lineRule="atLeast"/>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设计</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方案</w:t>
            </w:r>
          </w:p>
        </w:tc>
        <w:tc>
          <w:tcPr>
            <w:tcW w:w="6810" w:type="dxa"/>
            <w:noWrap w:val="0"/>
            <w:vAlign w:val="center"/>
          </w:tcPr>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彩灯设计</w:t>
            </w:r>
            <w:r>
              <w:rPr>
                <w:rFonts w:hint="eastAsia" w:ascii="宋体" w:hAnsi="宋体" w:eastAsia="宋体" w:cs="宋体"/>
                <w:color w:val="000000" w:themeColor="text1"/>
                <w:sz w:val="24"/>
                <w:szCs w:val="24"/>
                <w:highlight w:val="none"/>
                <w:lang w:eastAsia="zh-CN"/>
                <w14:textFill>
                  <w14:solidFill>
                    <w14:schemeClr w14:val="tx1"/>
                  </w14:solidFill>
                </w14:textFill>
              </w:rPr>
              <w:t>突出政治性、时代性，</w:t>
            </w:r>
            <w:r>
              <w:rPr>
                <w:rFonts w:hint="eastAsia" w:ascii="宋体" w:hAnsi="宋体" w:eastAsia="宋体" w:cs="宋体"/>
                <w:color w:val="000000" w:themeColor="text1"/>
                <w:sz w:val="24"/>
                <w:szCs w:val="24"/>
                <w:highlight w:val="none"/>
                <w14:textFill>
                  <w14:solidFill>
                    <w14:schemeClr w14:val="tx1"/>
                  </w14:solidFill>
                </w14:textFill>
              </w:rPr>
              <w:t>贴</w:t>
            </w:r>
            <w:r>
              <w:rPr>
                <w:rFonts w:hint="eastAsia" w:ascii="宋体" w:hAnsi="宋体" w:eastAsia="宋体" w:cs="宋体"/>
                <w:color w:val="000000" w:themeColor="text1"/>
                <w:sz w:val="24"/>
                <w:szCs w:val="24"/>
                <w:highlight w:val="none"/>
                <w:lang w:eastAsia="zh-CN"/>
                <w14:textFill>
                  <w14:solidFill>
                    <w14:schemeClr w14:val="tx1"/>
                  </w14:solidFill>
                </w14:textFill>
              </w:rPr>
              <w:t>合</w:t>
            </w:r>
            <w:r>
              <w:rPr>
                <w:rFonts w:hint="eastAsia" w:ascii="宋体" w:hAnsi="宋体" w:eastAsia="宋体" w:cs="宋体"/>
                <w:color w:val="000000" w:themeColor="text1"/>
                <w:sz w:val="24"/>
                <w:szCs w:val="24"/>
                <w:highlight w:val="none"/>
                <w14:textFill>
                  <w14:solidFill>
                    <w14:schemeClr w14:val="tx1"/>
                  </w14:solidFill>
                </w14:textFill>
              </w:rPr>
              <w:t>主题，</w:t>
            </w:r>
            <w:r>
              <w:rPr>
                <w:rFonts w:hint="eastAsia" w:ascii="宋体" w:hAnsi="宋体" w:eastAsia="宋体" w:cs="宋体"/>
                <w:color w:val="000000" w:themeColor="text1"/>
                <w:sz w:val="24"/>
                <w:szCs w:val="24"/>
                <w:highlight w:val="none"/>
                <w:lang w:eastAsia="zh-CN"/>
                <w14:textFill>
                  <w14:solidFill>
                    <w14:schemeClr w14:val="tx1"/>
                  </w14:solidFill>
                </w14:textFill>
              </w:rPr>
              <w:t>造型</w:t>
            </w:r>
            <w:r>
              <w:rPr>
                <w:rFonts w:hint="eastAsia" w:ascii="宋体" w:hAnsi="宋体" w:eastAsia="宋体" w:cs="宋体"/>
                <w:color w:val="000000" w:themeColor="text1"/>
                <w:sz w:val="24"/>
                <w:szCs w:val="24"/>
                <w:highlight w:val="none"/>
                <w14:textFill>
                  <w14:solidFill>
                    <w14:schemeClr w14:val="tx1"/>
                  </w14:solidFill>
                </w14:textFill>
              </w:rPr>
              <w:t>新颖、独特，</w:t>
            </w:r>
            <w:r>
              <w:rPr>
                <w:rFonts w:hint="eastAsia" w:ascii="宋体" w:hAnsi="宋体" w:eastAsia="宋体" w:cs="宋体"/>
                <w:color w:val="000000" w:themeColor="text1"/>
                <w:sz w:val="24"/>
                <w:szCs w:val="24"/>
                <w:highlight w:val="none"/>
                <w:lang w:eastAsia="zh-CN"/>
                <w14:textFill>
                  <w14:solidFill>
                    <w14:schemeClr w14:val="tx1"/>
                  </w14:solidFill>
                </w14:textFill>
              </w:rPr>
              <w:t>部分作品着重体现劳模</w:t>
            </w:r>
            <w:r>
              <w:rPr>
                <w:rFonts w:hint="eastAsia" w:ascii="宋体" w:hAnsi="宋体" w:eastAsia="宋体" w:cs="宋体"/>
                <w:color w:val="000000" w:themeColor="text1"/>
                <w:sz w:val="24"/>
                <w:szCs w:val="24"/>
                <w:highlight w:val="none"/>
                <w14:textFill>
                  <w14:solidFill>
                    <w14:schemeClr w14:val="tx1"/>
                  </w14:solidFill>
                </w14:textFill>
              </w:rPr>
              <w:t>精神、劳动精神、工匠精神</w:t>
            </w:r>
            <w:r>
              <w:rPr>
                <w:rFonts w:hint="eastAsia" w:ascii="宋体" w:hAnsi="宋体" w:eastAsia="宋体" w:cs="宋体"/>
                <w:color w:val="000000" w:themeColor="text1"/>
                <w:sz w:val="24"/>
                <w:szCs w:val="24"/>
                <w:highlight w:val="none"/>
                <w:lang w:eastAsia="zh-CN"/>
                <w14:textFill>
                  <w14:solidFill>
                    <w14:schemeClr w14:val="tx1"/>
                  </w14:solidFill>
                </w14:textFill>
              </w:rPr>
              <w:t>等工会元素</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部分作品着重体现</w:t>
            </w:r>
            <w:r>
              <w:rPr>
                <w:rFonts w:hint="eastAsia" w:ascii="宋体" w:hAnsi="宋体" w:eastAsia="宋体" w:cs="宋体"/>
                <w:color w:val="000000" w:themeColor="text1"/>
                <w:sz w:val="24"/>
                <w:szCs w:val="24"/>
                <w:highlight w:val="none"/>
                <w:lang w:val="en-US" w:eastAsia="zh-CN"/>
                <w14:textFill>
                  <w14:solidFill>
                    <w14:schemeClr w14:val="tx1"/>
                  </w14:solidFill>
                </w14:textFill>
              </w:rPr>
              <w:t>非遗剪纸、年俗等</w:t>
            </w:r>
            <w:r>
              <w:rPr>
                <w:rFonts w:hint="eastAsia" w:ascii="宋体" w:hAnsi="宋体" w:eastAsia="宋体" w:cs="宋体"/>
                <w:color w:val="000000" w:themeColor="text1"/>
                <w:sz w:val="24"/>
                <w:szCs w:val="24"/>
                <w:highlight w:val="none"/>
                <w:lang w:eastAsia="zh-CN"/>
                <w14:textFill>
                  <w14:solidFill>
                    <w14:schemeClr w14:val="tx1"/>
                  </w14:solidFill>
                </w14:textFill>
              </w:rPr>
              <w:t>中华传统文化</w:t>
            </w:r>
            <w:r>
              <w:rPr>
                <w:rFonts w:hint="eastAsia" w:ascii="宋体" w:hAnsi="宋体" w:eastAsia="宋体" w:cs="宋体"/>
                <w:color w:val="000000" w:themeColor="text1"/>
                <w:sz w:val="24"/>
                <w:szCs w:val="24"/>
                <w:highlight w:val="none"/>
                <w14:textFill>
                  <w14:solidFill>
                    <w14:schemeClr w14:val="tx1"/>
                  </w14:solidFill>
                </w14:textFill>
              </w:rPr>
              <w:t>，观赏性强。</w:t>
            </w:r>
          </w:p>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布局合理，要充分考虑彩灯接电、功率载荷以及展览期间的人员流动、疏散等安全因素。</w:t>
            </w:r>
          </w:p>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3、彩灯分布：</w:t>
            </w:r>
            <w:r>
              <w:rPr>
                <w:rFonts w:hint="eastAsia" w:ascii="宋体" w:hAnsi="宋体" w:eastAsia="宋体" w:cs="宋体"/>
                <w:color w:val="000000" w:themeColor="text1"/>
                <w:sz w:val="24"/>
                <w:szCs w:val="24"/>
                <w:highlight w:val="none"/>
                <w:lang w:eastAsia="zh-CN"/>
                <w14:textFill>
                  <w14:solidFill>
                    <w14:schemeClr w14:val="tx1"/>
                  </w14:solidFill>
                </w14:textFill>
              </w:rPr>
              <w:t>主题</w:t>
            </w:r>
            <w:r>
              <w:rPr>
                <w:rFonts w:hint="eastAsia" w:ascii="宋体" w:hAnsi="宋体" w:eastAsia="宋体" w:cs="宋体"/>
                <w:color w:val="000000" w:themeColor="text1"/>
                <w:sz w:val="24"/>
                <w:szCs w:val="24"/>
                <w:highlight w:val="none"/>
                <w14:textFill>
                  <w14:solidFill>
                    <w14:schemeClr w14:val="tx1"/>
                  </w14:solidFill>
                </w14:textFill>
              </w:rPr>
              <w:t>灯</w:t>
            </w:r>
            <w:r>
              <w:rPr>
                <w:rFonts w:hint="eastAsia" w:ascii="宋体" w:hAnsi="宋体" w:eastAsia="宋体" w:cs="宋体"/>
                <w:color w:val="000000" w:themeColor="text1"/>
                <w:sz w:val="24"/>
                <w:szCs w:val="24"/>
                <w:highlight w:val="none"/>
                <w:lang w:eastAsia="zh-CN"/>
                <w14:textFill>
                  <w14:solidFill>
                    <w14:schemeClr w14:val="tx1"/>
                  </w14:solidFill>
                </w14:textFill>
              </w:rPr>
              <w:t>组及点缀灯</w:t>
            </w:r>
            <w:r>
              <w:rPr>
                <w:rFonts w:hint="eastAsia" w:ascii="宋体" w:hAnsi="宋体" w:eastAsia="宋体" w:cs="宋体"/>
                <w:color w:val="000000" w:themeColor="text1"/>
                <w:sz w:val="24"/>
                <w:szCs w:val="24"/>
                <w:highlight w:val="none"/>
                <w14:textFill>
                  <w14:solidFill>
                    <w14:schemeClr w14:val="tx1"/>
                  </w14:solidFill>
                </w14:textFill>
              </w:rPr>
              <w:t>分布在二宫园劳动广场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五一广场、</w:t>
            </w:r>
            <w:r>
              <w:rPr>
                <w:rFonts w:hint="eastAsia" w:ascii="宋体" w:hAnsi="宋体" w:eastAsia="宋体" w:cs="宋体"/>
                <w:color w:val="000000" w:themeColor="text1"/>
                <w:sz w:val="24"/>
                <w:szCs w:val="24"/>
                <w:highlight w:val="none"/>
                <w:lang w:val="en-US" w:eastAsia="zh-CN"/>
                <w14:textFill>
                  <w14:solidFill>
                    <w14:schemeClr w14:val="tx1"/>
                  </w14:solidFill>
                </w14:textFill>
              </w:rPr>
              <w:t>藤萝架中心处、津工酒店花坛、大</w:t>
            </w:r>
            <w:r>
              <w:rPr>
                <w:rFonts w:hint="eastAsia" w:ascii="宋体" w:hAnsi="宋体" w:eastAsia="宋体" w:cs="宋体"/>
                <w:color w:val="000000" w:themeColor="text1"/>
                <w:sz w:val="24"/>
                <w:szCs w:val="24"/>
                <w:highlight w:val="none"/>
                <w:lang w:eastAsia="zh-CN"/>
                <w14:textFill>
                  <w14:solidFill>
                    <w14:schemeClr w14:val="tx1"/>
                  </w14:solidFill>
                </w14:textFill>
              </w:rPr>
              <w:t>剧场东西两侧、</w:t>
            </w:r>
            <w:r>
              <w:rPr>
                <w:rFonts w:hint="eastAsia" w:ascii="宋体" w:hAnsi="宋体" w:eastAsia="宋体" w:cs="宋体"/>
                <w:color w:val="000000" w:themeColor="text1"/>
                <w:sz w:val="24"/>
                <w:szCs w:val="24"/>
                <w:highlight w:val="none"/>
                <w:lang w:val="en-US" w:eastAsia="zh-CN"/>
                <w14:textFill>
                  <w14:solidFill>
                    <w14:schemeClr w14:val="tx1"/>
                  </w14:solidFill>
                </w14:textFill>
              </w:rPr>
              <w:t>儿童乐园、两岛及部分道路</w:t>
            </w:r>
            <w:r>
              <w:rPr>
                <w:rFonts w:hint="eastAsia" w:ascii="宋体" w:hAnsi="宋体" w:eastAsia="宋体" w:cs="宋体"/>
                <w:color w:val="000000" w:themeColor="text1"/>
                <w:sz w:val="24"/>
                <w:szCs w:val="24"/>
                <w:highlight w:val="none"/>
                <w14:textFill>
                  <w14:solidFill>
                    <w14:schemeClr w14:val="tx1"/>
                  </w14:solidFill>
                </w14:textFill>
              </w:rPr>
              <w:t>等处。</w:t>
            </w:r>
          </w:p>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设计规格：</w:t>
            </w:r>
          </w:p>
          <w:p>
            <w:pPr>
              <w:spacing w:line="0" w:lineRule="atLeast"/>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长、宽、高不低于</w:t>
            </w:r>
            <w:r>
              <w:rPr>
                <w:rFonts w:hint="eastAsia" w:ascii="宋体" w:hAnsi="宋体" w:eastAsia="宋体" w:cs="宋体"/>
                <w:color w:val="000000" w:themeColor="text1"/>
                <w:sz w:val="24"/>
                <w:szCs w:val="24"/>
                <w:highlight w:val="none"/>
                <w:lang w:val="en-US" w:eastAsia="zh-CN"/>
                <w14:textFill>
                  <w14:solidFill>
                    <w14:schemeClr w14:val="tx1"/>
                  </w14:solidFill>
                </w14:textFill>
              </w:rPr>
              <w:t>20米、20米、7米的</w:t>
            </w:r>
            <w:r>
              <w:rPr>
                <w:rFonts w:hint="eastAsia" w:ascii="宋体" w:hAnsi="宋体" w:eastAsia="宋体" w:cs="宋体"/>
                <w:color w:val="000000" w:themeColor="text1"/>
                <w:sz w:val="24"/>
                <w:szCs w:val="24"/>
                <w:highlight w:val="none"/>
                <w:lang w:eastAsia="zh-CN"/>
                <w14:textFill>
                  <w14:solidFill>
                    <w14:schemeClr w14:val="tx1"/>
                  </w14:solidFill>
                </w14:textFill>
              </w:rPr>
              <w:t>大型</w:t>
            </w:r>
            <w:r>
              <w:rPr>
                <w:rFonts w:hint="eastAsia" w:ascii="宋体" w:hAnsi="宋体" w:eastAsia="宋体" w:cs="宋体"/>
                <w:color w:val="000000" w:themeColor="text1"/>
                <w:sz w:val="24"/>
                <w:szCs w:val="24"/>
                <w:highlight w:val="none"/>
                <w14:textFill>
                  <w14:solidFill>
                    <w14:schemeClr w14:val="tx1"/>
                  </w14:solidFill>
                </w14:textFill>
              </w:rPr>
              <w:t>主题灯</w:t>
            </w:r>
            <w:r>
              <w:rPr>
                <w:rFonts w:hint="eastAsia" w:ascii="宋体" w:hAnsi="宋体" w:eastAsia="宋体" w:cs="宋体"/>
                <w:color w:val="000000" w:themeColor="text1"/>
                <w:sz w:val="24"/>
                <w:szCs w:val="24"/>
                <w:highlight w:val="none"/>
                <w:lang w:eastAsia="zh-CN"/>
                <w14:textFill>
                  <w14:solidFill>
                    <w14:schemeClr w14:val="tx1"/>
                  </w14:solidFill>
                </w14:textFill>
              </w:rPr>
              <w:t>组</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spacing w:line="0" w:lineRule="atLeast"/>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长、宽、高不低于</w:t>
            </w:r>
            <w:r>
              <w:rPr>
                <w:rFonts w:hint="eastAsia" w:ascii="宋体" w:hAnsi="宋体" w:eastAsia="宋体" w:cs="宋体"/>
                <w:color w:val="000000" w:themeColor="text1"/>
                <w:sz w:val="24"/>
                <w:szCs w:val="24"/>
                <w:highlight w:val="none"/>
                <w:lang w:val="en-US" w:eastAsia="zh-CN"/>
                <w14:textFill>
                  <w14:solidFill>
                    <w14:schemeClr w14:val="tx1"/>
                  </w14:solidFill>
                </w14:textFill>
              </w:rPr>
              <w:t>5米、5米、6米的</w:t>
            </w:r>
            <w:r>
              <w:rPr>
                <w:rFonts w:hint="eastAsia" w:ascii="宋体" w:hAnsi="宋体" w:eastAsia="宋体" w:cs="宋体"/>
                <w:color w:val="000000" w:themeColor="text1"/>
                <w:sz w:val="24"/>
                <w:szCs w:val="24"/>
                <w:highlight w:val="none"/>
                <w:lang w:eastAsia="zh-CN"/>
                <w14:textFill>
                  <w14:solidFill>
                    <w14:schemeClr w14:val="tx1"/>
                  </w14:solidFill>
                </w14:textFill>
              </w:rPr>
              <w:t>造型</w:t>
            </w:r>
            <w:r>
              <w:rPr>
                <w:rFonts w:hint="eastAsia" w:ascii="宋体" w:hAnsi="宋体" w:eastAsia="宋体" w:cs="宋体"/>
                <w:color w:val="000000" w:themeColor="text1"/>
                <w:sz w:val="24"/>
                <w:szCs w:val="24"/>
                <w:highlight w:val="none"/>
                <w14:textFill>
                  <w14:solidFill>
                    <w14:schemeClr w14:val="tx1"/>
                  </w14:solidFill>
                </w14:textFill>
              </w:rPr>
              <w:t>灯</w:t>
            </w:r>
            <w:r>
              <w:rPr>
                <w:rFonts w:hint="eastAsia" w:ascii="宋体" w:hAnsi="宋体" w:eastAsia="宋体" w:cs="宋体"/>
                <w:color w:val="000000" w:themeColor="text1"/>
                <w:sz w:val="24"/>
                <w:szCs w:val="24"/>
                <w:highlight w:val="none"/>
                <w:lang w:eastAsia="zh-CN"/>
                <w14:textFill>
                  <w14:solidFill>
                    <w14:schemeClr w14:val="tx1"/>
                  </w14:solidFill>
                </w14:textFill>
              </w:rPr>
              <w:t>组</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组</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spacing w:line="0" w:lineRule="atLeast"/>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长、宽、高不低于</w:t>
            </w:r>
            <w:r>
              <w:rPr>
                <w:rFonts w:hint="eastAsia" w:ascii="宋体" w:hAnsi="宋体" w:eastAsia="宋体" w:cs="宋体"/>
                <w:color w:val="000000" w:themeColor="text1"/>
                <w:sz w:val="24"/>
                <w:szCs w:val="24"/>
                <w:highlight w:val="none"/>
                <w:lang w:val="en-US" w:eastAsia="zh-CN"/>
                <w14:textFill>
                  <w14:solidFill>
                    <w14:schemeClr w14:val="tx1"/>
                  </w14:solidFill>
                </w14:textFill>
              </w:rPr>
              <w:t>4米、4米、4米的造型灯组1组，</w:t>
            </w:r>
          </w:p>
          <w:p>
            <w:pPr>
              <w:spacing w:line="0" w:lineRule="atLeast"/>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长、宽、高不低于</w:t>
            </w:r>
            <w:r>
              <w:rPr>
                <w:rFonts w:hint="eastAsia" w:ascii="宋体" w:hAnsi="宋体" w:eastAsia="宋体" w:cs="宋体"/>
                <w:color w:val="000000" w:themeColor="text1"/>
                <w:sz w:val="24"/>
                <w:szCs w:val="24"/>
                <w:highlight w:val="none"/>
                <w:lang w:val="en-US" w:eastAsia="zh-CN"/>
                <w14:textFill>
                  <w14:solidFill>
                    <w14:schemeClr w14:val="tx1"/>
                  </w14:solidFill>
                </w14:textFill>
              </w:rPr>
              <w:t>2.5米、0.5米、2.5米的主题灯组1</w:t>
            </w:r>
            <w:r>
              <w:rPr>
                <w:rFonts w:hint="eastAsia" w:ascii="宋体" w:hAnsi="宋体" w:eastAsia="宋体" w:cs="宋体"/>
                <w:color w:val="000000" w:themeColor="text1"/>
                <w:sz w:val="24"/>
                <w:szCs w:val="24"/>
                <w:highlight w:val="none"/>
                <w14:textFill>
                  <w14:solidFill>
                    <w14:schemeClr w14:val="tx1"/>
                  </w14:solidFill>
                </w14:textFill>
              </w:rPr>
              <w:t>组</w:t>
            </w:r>
            <w:r>
              <w:rPr>
                <w:rFonts w:hint="eastAsia" w:ascii="宋体" w:hAnsi="宋体" w:eastAsia="宋体" w:cs="宋体"/>
                <w:color w:val="000000" w:themeColor="text1"/>
                <w:sz w:val="24"/>
                <w:szCs w:val="24"/>
                <w:highlight w:val="none"/>
                <w:lang w:eastAsia="zh-CN"/>
                <w14:textFill>
                  <w14:solidFill>
                    <w14:schemeClr w14:val="tx1"/>
                  </w14:solidFill>
                </w14:textFill>
              </w:rPr>
              <w:t>，共</w:t>
            </w:r>
            <w:r>
              <w:rPr>
                <w:rFonts w:hint="eastAsia" w:ascii="宋体" w:hAnsi="宋体" w:eastAsia="宋体" w:cs="宋体"/>
                <w:color w:val="000000" w:themeColor="text1"/>
                <w:sz w:val="24"/>
                <w:szCs w:val="24"/>
                <w:highlight w:val="none"/>
                <w:lang w:val="en-US" w:eastAsia="zh-CN"/>
                <w14:textFill>
                  <w14:solidFill>
                    <w14:schemeClr w14:val="tx1"/>
                  </w14:solidFill>
                </w14:textFill>
              </w:rPr>
              <w:t>12个，</w:t>
            </w:r>
          </w:p>
          <w:p>
            <w:pPr>
              <w:spacing w:line="0" w:lineRule="atLeas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各尺寸点缀</w:t>
            </w:r>
            <w:r>
              <w:rPr>
                <w:rFonts w:hint="eastAsia" w:ascii="宋体" w:hAnsi="宋体" w:eastAsia="宋体" w:cs="宋体"/>
                <w:color w:val="000000" w:themeColor="text1"/>
                <w:sz w:val="24"/>
                <w:szCs w:val="24"/>
                <w:highlight w:val="none"/>
                <w14:textFill>
                  <w14:solidFill>
                    <w14:schemeClr w14:val="tx1"/>
                  </w14:solidFill>
                </w14:textFill>
              </w:rPr>
              <w:t>灯</w:t>
            </w:r>
            <w:r>
              <w:rPr>
                <w:rFonts w:hint="eastAsia" w:ascii="宋体" w:hAnsi="宋体" w:eastAsia="宋体" w:cs="宋体"/>
                <w:color w:val="000000" w:themeColor="text1"/>
                <w:sz w:val="24"/>
                <w:szCs w:val="24"/>
                <w:highlight w:val="none"/>
                <w:lang w:eastAsia="zh-CN"/>
                <w14:textFill>
                  <w14:solidFill>
                    <w14:schemeClr w14:val="tx1"/>
                  </w14:solidFill>
                </w14:textFill>
              </w:rPr>
              <w:t>不少于</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组</w:t>
            </w:r>
            <w:r>
              <w:rPr>
                <w:rFonts w:hint="eastAsia" w:ascii="宋体" w:hAnsi="宋体" w:eastAsia="宋体" w:cs="宋体"/>
                <w:color w:val="000000" w:themeColor="text1"/>
                <w:sz w:val="24"/>
                <w:szCs w:val="24"/>
                <w:highlight w:val="none"/>
                <w:lang w:eastAsia="zh-CN"/>
                <w14:textFill>
                  <w14:solidFill>
                    <w14:schemeClr w14:val="tx1"/>
                  </w14:solidFill>
                </w14:textFill>
              </w:rPr>
              <w:t>（处），剧场两侧隧道</w:t>
            </w:r>
            <w:r>
              <w:rPr>
                <w:rFonts w:hint="eastAsia" w:ascii="宋体" w:hAnsi="宋体" w:eastAsia="宋体" w:cs="宋体"/>
                <w:color w:val="000000" w:themeColor="text1"/>
                <w:sz w:val="24"/>
                <w:szCs w:val="24"/>
                <w:highlight w:val="none"/>
                <w14:textFill>
                  <w14:solidFill>
                    <w14:schemeClr w14:val="tx1"/>
                  </w14:solidFill>
                </w14:textFill>
              </w:rPr>
              <w:t>灯</w:t>
            </w:r>
            <w:r>
              <w:rPr>
                <w:rFonts w:hint="eastAsia" w:ascii="宋体" w:hAnsi="宋体" w:eastAsia="宋体" w:cs="宋体"/>
                <w:color w:val="000000" w:themeColor="text1"/>
                <w:sz w:val="24"/>
                <w:szCs w:val="24"/>
                <w:highlight w:val="none"/>
                <w:lang w:eastAsia="zh-CN"/>
                <w14:textFill>
                  <w14:solidFill>
                    <w14:schemeClr w14:val="tx1"/>
                  </w14:solidFill>
                </w14:textFill>
              </w:rPr>
              <w:t>各</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组</w:t>
            </w:r>
            <w:r>
              <w:rPr>
                <w:rFonts w:hint="eastAsia" w:ascii="宋体" w:hAnsi="宋体" w:eastAsia="宋体" w:cs="宋体"/>
                <w:color w:val="000000" w:themeColor="text1"/>
                <w:sz w:val="24"/>
                <w:szCs w:val="24"/>
                <w:highlight w:val="none"/>
                <w:lang w:eastAsia="zh-CN"/>
                <w14:textFill>
                  <w14:solidFill>
                    <w14:schemeClr w14:val="tx1"/>
                  </w14:solidFill>
                </w14:textFill>
              </w:rPr>
              <w:t>，东北门入口大门处造型灯</w:t>
            </w:r>
            <w:r>
              <w:rPr>
                <w:rFonts w:hint="eastAsia" w:ascii="宋体" w:hAnsi="宋体" w:eastAsia="宋体" w:cs="宋体"/>
                <w:color w:val="000000" w:themeColor="text1"/>
                <w:sz w:val="24"/>
                <w:szCs w:val="24"/>
                <w:highlight w:val="none"/>
                <w:lang w:val="en-US" w:eastAsia="zh-CN"/>
                <w14:textFill>
                  <w14:solidFill>
                    <w14:schemeClr w14:val="tx1"/>
                  </w14:solidFill>
                </w14:textFill>
              </w:rPr>
              <w:t>1组，</w:t>
            </w:r>
            <w:r>
              <w:rPr>
                <w:rFonts w:hint="eastAsia" w:ascii="宋体" w:hAnsi="宋体" w:eastAsia="宋体" w:cs="宋体"/>
                <w:color w:val="000000" w:themeColor="text1"/>
                <w:sz w:val="24"/>
                <w:szCs w:val="24"/>
                <w:highlight w:val="none"/>
                <w:lang w:eastAsia="zh-CN"/>
                <w14:textFill>
                  <w14:solidFill>
                    <w14:schemeClr w14:val="tx1"/>
                  </w14:solidFill>
                </w14:textFill>
              </w:rPr>
              <w:t>园内</w:t>
            </w:r>
            <w:r>
              <w:rPr>
                <w:rFonts w:hint="eastAsia" w:ascii="宋体" w:hAnsi="宋体" w:eastAsia="宋体" w:cs="宋体"/>
                <w:color w:val="000000" w:themeColor="text1"/>
                <w:sz w:val="24"/>
                <w:szCs w:val="24"/>
                <w:highlight w:val="none"/>
                <w:lang w:val="en-US" w:eastAsia="zh-CN"/>
                <w14:textFill>
                  <w14:solidFill>
                    <w14:schemeClr w14:val="tx1"/>
                  </w14:solidFill>
                </w14:textFill>
              </w:rPr>
              <w:t>悬挂红色宫灯6处，共约600个。</w:t>
            </w:r>
          </w:p>
          <w:p>
            <w:pPr>
              <w:numPr>
                <w:ilvl w:val="0"/>
                <w:numId w:val="0"/>
              </w:num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彩灯工艺：彩灯内部骨架由盘条、角铁、方管、铅丝等构成；外部使用八美缎布</w:t>
            </w:r>
            <w:r>
              <w:rPr>
                <w:rFonts w:hint="eastAsia" w:ascii="宋体" w:hAnsi="宋体" w:eastAsia="宋体" w:cs="宋体"/>
                <w:color w:val="000000" w:themeColor="text1"/>
                <w:sz w:val="24"/>
                <w:szCs w:val="24"/>
                <w:highlight w:val="none"/>
                <w:lang w:eastAsia="zh-CN"/>
                <w14:textFill>
                  <w14:solidFill>
                    <w14:schemeClr w14:val="tx1"/>
                  </w14:solidFill>
                </w14:textFill>
              </w:rPr>
              <w:t>手工</w:t>
            </w:r>
            <w:r>
              <w:rPr>
                <w:rFonts w:hint="eastAsia" w:ascii="宋体" w:hAnsi="宋体" w:eastAsia="宋体" w:cs="宋体"/>
                <w:color w:val="000000" w:themeColor="text1"/>
                <w:sz w:val="24"/>
                <w:szCs w:val="24"/>
                <w:highlight w:val="none"/>
                <w14:textFill>
                  <w14:solidFill>
                    <w14:schemeClr w14:val="tx1"/>
                  </w14:solidFill>
                </w14:textFill>
              </w:rPr>
              <w:t>裱糊；喷绘画面可使用</w:t>
            </w:r>
            <w:r>
              <w:rPr>
                <w:rFonts w:hint="eastAsia" w:ascii="宋体" w:hAnsi="宋体" w:eastAsia="宋体" w:cs="宋体"/>
                <w:color w:val="000000" w:themeColor="text1"/>
                <w:sz w:val="24"/>
                <w:szCs w:val="24"/>
                <w:highlight w:val="none"/>
                <w:lang w:eastAsia="zh-CN"/>
                <w14:textFill>
                  <w14:solidFill>
                    <w14:schemeClr w14:val="tx1"/>
                  </w14:solidFill>
                </w14:textFill>
              </w:rPr>
              <w:t>写真布，围挡画面使用</w:t>
            </w:r>
            <w:r>
              <w:rPr>
                <w:rFonts w:hint="eastAsia" w:ascii="宋体" w:hAnsi="宋体" w:eastAsia="宋体" w:cs="宋体"/>
                <w:color w:val="000000" w:themeColor="text1"/>
                <w:sz w:val="24"/>
                <w:szCs w:val="24"/>
                <w:highlight w:val="none"/>
                <w14:textFill>
                  <w14:solidFill>
                    <w14:schemeClr w14:val="tx1"/>
                  </w14:solidFill>
                </w14:textFill>
              </w:rPr>
              <w:t>灯箱布；内部电路使用国标护套线、LED节能国标光源；</w:t>
            </w:r>
            <w:r>
              <w:rPr>
                <w:rFonts w:hint="eastAsia" w:ascii="宋体" w:hAnsi="宋体" w:eastAsia="宋体" w:cs="宋体"/>
                <w:color w:val="000000" w:themeColor="text1"/>
                <w:sz w:val="24"/>
                <w:szCs w:val="24"/>
                <w:highlight w:val="none"/>
                <w:lang w:eastAsia="zh-CN"/>
                <w14:textFill>
                  <w14:solidFill>
                    <w14:schemeClr w14:val="tx1"/>
                  </w14:solidFill>
                </w14:textFill>
              </w:rPr>
              <w:t>台子</w:t>
            </w:r>
            <w:r>
              <w:rPr>
                <w:rFonts w:hint="eastAsia" w:ascii="宋体" w:hAnsi="宋体" w:eastAsia="宋体" w:cs="宋体"/>
                <w:color w:val="000000" w:themeColor="text1"/>
                <w:sz w:val="24"/>
                <w:szCs w:val="24"/>
                <w:highlight w:val="none"/>
                <w14:textFill>
                  <w14:solidFill>
                    <w14:schemeClr w14:val="tx1"/>
                  </w14:solidFill>
                </w14:textFill>
              </w:rPr>
              <w:t>光源为低压光源。</w:t>
            </w:r>
          </w:p>
          <w:p>
            <w:pPr>
              <w:numPr>
                <w:ilvl w:val="0"/>
                <w:numId w:val="0"/>
              </w:num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每组灯设计60公分高</w:t>
            </w:r>
            <w:r>
              <w:rPr>
                <w:rFonts w:hint="eastAsia" w:ascii="宋体" w:hAnsi="宋体" w:eastAsia="宋体" w:cs="宋体"/>
                <w:color w:val="000000" w:themeColor="text1"/>
                <w:sz w:val="24"/>
                <w:szCs w:val="24"/>
                <w:highlight w:val="none"/>
                <w:lang w:eastAsia="zh-CN"/>
                <w14:textFill>
                  <w14:solidFill>
                    <w14:schemeClr w14:val="tx1"/>
                  </w14:solidFill>
                </w14:textFill>
              </w:rPr>
              <w:t>左右</w:t>
            </w:r>
            <w:r>
              <w:rPr>
                <w:rFonts w:hint="eastAsia" w:ascii="宋体" w:hAnsi="宋体" w:eastAsia="宋体" w:cs="宋体"/>
                <w:color w:val="000000" w:themeColor="text1"/>
                <w:sz w:val="24"/>
                <w:szCs w:val="24"/>
                <w:highlight w:val="none"/>
                <w14:textFill>
                  <w14:solidFill>
                    <w14:schemeClr w14:val="tx1"/>
                  </w14:solidFill>
                </w14:textFill>
              </w:rPr>
              <w:t>的围挡，围挡最终按灯造型设计相关图案并加以工会标语宣传。</w:t>
            </w:r>
          </w:p>
          <w:p>
            <w:pPr>
              <w:spacing w:line="0" w:lineRule="atLeast"/>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7.勘察现场后供应商应在响应文件中提供彩灯设计效果图。</w:t>
            </w:r>
          </w:p>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8.中标供应商应根据采购人要求对设计方案进行细化，经采购人确认同意后方可制作。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706" w:type="dxa"/>
            <w:noWrap w:val="0"/>
            <w:vAlign w:val="center"/>
          </w:tcPr>
          <w:p>
            <w:pPr>
              <w:spacing w:line="360" w:lineRule="auto"/>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020" w:type="dxa"/>
            <w:noWrap w:val="0"/>
            <w:vAlign w:val="center"/>
          </w:tcPr>
          <w:p>
            <w:pPr>
              <w:spacing w:line="0" w:lineRule="atLeast"/>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彩灯</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制作</w:t>
            </w:r>
          </w:p>
        </w:tc>
        <w:tc>
          <w:tcPr>
            <w:tcW w:w="6810" w:type="dxa"/>
            <w:noWrap w:val="0"/>
            <w:vAlign w:val="center"/>
          </w:tcPr>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在202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日前完成所有彩灯的制作。</w:t>
            </w:r>
            <w:r>
              <w:rPr>
                <w:rFonts w:hint="eastAsia" w:ascii="宋体" w:hAnsi="宋体" w:eastAsia="宋体" w:cs="宋体"/>
                <w:color w:val="000000" w:themeColor="text1"/>
                <w:sz w:val="24"/>
                <w:szCs w:val="24"/>
                <w:highlight w:val="none"/>
                <w:lang w:eastAsia="zh-CN"/>
                <w14:textFill>
                  <w14:solidFill>
                    <w14:schemeClr w14:val="tx1"/>
                  </w14:solidFill>
                </w14:textFill>
              </w:rPr>
              <w:t>设计方案需经审核同意后方可进行制作，且</w:t>
            </w:r>
            <w:r>
              <w:rPr>
                <w:rFonts w:hint="eastAsia" w:ascii="宋体" w:hAnsi="宋体" w:eastAsia="宋体" w:cs="宋体"/>
                <w:color w:val="000000" w:themeColor="text1"/>
                <w:sz w:val="24"/>
                <w:szCs w:val="24"/>
                <w:highlight w:val="none"/>
                <w14:textFill>
                  <w14:solidFill>
                    <w14:schemeClr w14:val="tx1"/>
                  </w14:solidFill>
                </w14:textFill>
              </w:rPr>
              <w:t>严格按照方案规格尺寸和工艺要求制作各盏彩灯，成品</w:t>
            </w:r>
            <w:r>
              <w:rPr>
                <w:rFonts w:hint="eastAsia" w:ascii="宋体" w:hAnsi="宋体" w:eastAsia="宋体" w:cs="宋体"/>
                <w:color w:val="000000" w:themeColor="text1"/>
                <w:sz w:val="24"/>
                <w:szCs w:val="24"/>
                <w:highlight w:val="none"/>
                <w:lang w:eastAsia="zh-CN"/>
                <w14:textFill>
                  <w14:solidFill>
                    <w14:schemeClr w14:val="tx1"/>
                  </w14:solidFill>
                </w14:textFill>
              </w:rPr>
              <w:t>必须做到</w:t>
            </w:r>
            <w:r>
              <w:rPr>
                <w:rFonts w:hint="eastAsia" w:ascii="宋体" w:hAnsi="宋体" w:eastAsia="宋体" w:cs="宋体"/>
                <w:color w:val="000000" w:themeColor="text1"/>
                <w:sz w:val="24"/>
                <w:szCs w:val="24"/>
                <w:highlight w:val="none"/>
                <w14:textFill>
                  <w14:solidFill>
                    <w14:schemeClr w14:val="tx1"/>
                  </w14:solidFill>
                </w14:textFill>
              </w:rPr>
              <w:t>质量达标、</w:t>
            </w:r>
            <w:r>
              <w:rPr>
                <w:rFonts w:hint="eastAsia" w:ascii="宋体" w:hAnsi="宋体" w:eastAsia="宋体" w:cs="宋体"/>
                <w:color w:val="000000" w:themeColor="text1"/>
                <w:sz w:val="24"/>
                <w:szCs w:val="24"/>
                <w:highlight w:val="none"/>
                <w:lang w:eastAsia="zh-CN"/>
                <w14:textFill>
                  <w14:solidFill>
                    <w14:schemeClr w14:val="tx1"/>
                  </w14:solidFill>
                </w14:textFill>
              </w:rPr>
              <w:t>外观无瑕疵，呈现度达到设计效果图的</w:t>
            </w:r>
            <w:r>
              <w:rPr>
                <w:rFonts w:hint="eastAsia" w:ascii="宋体" w:hAnsi="宋体" w:eastAsia="宋体" w:cs="宋体"/>
                <w:color w:val="000000" w:themeColor="text1"/>
                <w:sz w:val="24"/>
                <w:szCs w:val="24"/>
                <w:highlight w:val="none"/>
                <w:lang w:val="en-US" w:eastAsia="zh-CN"/>
                <w14:textFill>
                  <w14:solidFill>
                    <w14:schemeClr w14:val="tx1"/>
                  </w14:solidFill>
                </w14:textFill>
              </w:rPr>
              <w:t>95%及以上</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706" w:type="dxa"/>
            <w:noWrap w:val="0"/>
            <w:vAlign w:val="center"/>
          </w:tcPr>
          <w:p>
            <w:pPr>
              <w:spacing w:line="360" w:lineRule="auto"/>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020" w:type="dxa"/>
            <w:noWrap w:val="0"/>
            <w:vAlign w:val="center"/>
          </w:tcPr>
          <w:p>
            <w:pPr>
              <w:spacing w:line="0" w:lineRule="atLeast"/>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彩灯</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布展</w:t>
            </w:r>
          </w:p>
        </w:tc>
        <w:tc>
          <w:tcPr>
            <w:tcW w:w="6810" w:type="dxa"/>
            <w:noWrap w:val="0"/>
            <w:vAlign w:val="center"/>
          </w:tcPr>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年2月</w:t>
            </w:r>
            <w:r>
              <w:rPr>
                <w:rFonts w:hint="eastAsia" w:ascii="宋体" w:hAnsi="宋体" w:eastAsia="宋体" w:cs="宋体"/>
                <w:color w:val="000000" w:themeColor="text1"/>
                <w:sz w:val="24"/>
                <w:szCs w:val="24"/>
                <w:highlight w:val="none"/>
                <w:lang w:val="en-US" w:eastAsia="zh-CN"/>
                <w14:textFill>
                  <w14:solidFill>
                    <w14:schemeClr w14:val="tx1"/>
                  </w14:solidFill>
                </w14:textFill>
              </w:rPr>
              <w:t>18</w:t>
            </w:r>
            <w:r>
              <w:rPr>
                <w:rFonts w:hint="eastAsia" w:ascii="宋体" w:hAnsi="宋体" w:eastAsia="宋体" w:cs="宋体"/>
                <w:color w:val="000000" w:themeColor="text1"/>
                <w:sz w:val="24"/>
                <w:szCs w:val="24"/>
                <w:highlight w:val="none"/>
                <w14:textFill>
                  <w14:solidFill>
                    <w14:schemeClr w14:val="tx1"/>
                  </w14:solidFill>
                </w14:textFill>
              </w:rPr>
              <w:t>日至2月</w:t>
            </w:r>
            <w:r>
              <w:rPr>
                <w:rFonts w:hint="eastAsia" w:ascii="宋体" w:hAnsi="宋体" w:eastAsia="宋体" w:cs="宋体"/>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color w:val="000000" w:themeColor="text1"/>
                <w:sz w:val="24"/>
                <w:szCs w:val="24"/>
                <w:highlight w:val="none"/>
                <w14:textFill>
                  <w14:solidFill>
                    <w14:schemeClr w14:val="tx1"/>
                  </w14:solidFill>
                </w14:textFill>
              </w:rPr>
              <w:t>日期间，完成彩灯的安装调试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围挡</w:t>
            </w:r>
            <w:r>
              <w:rPr>
                <w:rFonts w:hint="eastAsia" w:ascii="宋体" w:hAnsi="宋体" w:eastAsia="宋体" w:cs="宋体"/>
                <w:color w:val="000000" w:themeColor="text1"/>
                <w:sz w:val="24"/>
                <w:szCs w:val="24"/>
                <w:highlight w:val="none"/>
                <w:lang w:eastAsia="zh-CN"/>
                <w14:textFill>
                  <w14:solidFill>
                    <w14:schemeClr w14:val="tx1"/>
                  </w14:solidFill>
                </w14:textFill>
              </w:rPr>
              <w:t>安装和电气检测</w:t>
            </w:r>
            <w:r>
              <w:rPr>
                <w:rFonts w:hint="eastAsia" w:ascii="宋体" w:hAnsi="宋体" w:eastAsia="宋体" w:cs="宋体"/>
                <w:color w:val="000000" w:themeColor="text1"/>
                <w:sz w:val="24"/>
                <w:szCs w:val="24"/>
                <w:highlight w:val="none"/>
                <w14:textFill>
                  <w14:solidFill>
                    <w14:schemeClr w14:val="tx1"/>
                  </w14:solidFill>
                </w14:textFill>
              </w:rPr>
              <w:t>工作</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彩灯运输、外电源线铺设连接、彩灯安装、围挡制作安装、彩灯接电调试等项目全部由供应商负责，所产生的各类费用由供应商结算</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并为灯展准备好各项安全条件和各项安全防范措施。</w:t>
            </w:r>
            <w:r>
              <w:rPr>
                <w:rFonts w:hint="eastAsia" w:ascii="宋体" w:hAnsi="宋体" w:eastAsia="宋体" w:cs="宋体"/>
                <w:color w:val="000000" w:themeColor="text1"/>
                <w:sz w:val="24"/>
                <w:szCs w:val="24"/>
                <w:highlight w:val="none"/>
                <w:lang w:val="zh-CN" w:eastAsia="zh-CN"/>
                <w14:textFill>
                  <w14:solidFill>
                    <w14:schemeClr w14:val="tx1"/>
                  </w14:solidFill>
                </w14:textFill>
              </w:rPr>
              <w:t>投标人须提</w:t>
            </w:r>
            <w:r>
              <w:rPr>
                <w:rFonts w:hint="eastAsia" w:ascii="宋体" w:hAnsi="宋体" w:eastAsia="宋体" w:cs="宋体"/>
                <w:color w:val="000000" w:themeColor="text1"/>
                <w:sz w:val="24"/>
                <w:szCs w:val="24"/>
                <w:highlight w:val="none"/>
                <w:lang w:val="zh-CN"/>
                <w14:textFill>
                  <w14:solidFill>
                    <w14:schemeClr w14:val="tx1"/>
                  </w14:solidFill>
                </w14:textFill>
              </w:rPr>
              <w:t>供本项目电工、电焊工、钳工等相关技术人员持有的职业资格证。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706" w:type="dxa"/>
            <w:noWrap w:val="0"/>
            <w:vAlign w:val="center"/>
          </w:tcPr>
          <w:p>
            <w:pPr>
              <w:spacing w:line="360" w:lineRule="auto"/>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020" w:type="dxa"/>
            <w:noWrap w:val="0"/>
            <w:vAlign w:val="center"/>
          </w:tcPr>
          <w:p>
            <w:pPr>
              <w:spacing w:line="0" w:lineRule="atLeast"/>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彩灯</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展览</w:t>
            </w:r>
          </w:p>
        </w:tc>
        <w:tc>
          <w:tcPr>
            <w:tcW w:w="6810" w:type="dxa"/>
            <w:noWrap w:val="0"/>
            <w:vAlign w:val="center"/>
          </w:tcPr>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1、202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lang w:val="en-US" w:eastAsia="zh-CN"/>
                <w14:textFill>
                  <w14:solidFill>
                    <w14:schemeClr w14:val="tx1"/>
                  </w14:solidFill>
                </w14:textFill>
              </w:rPr>
              <w:t>21</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lang w:val="en-US" w:eastAsia="zh-CN"/>
                <w14:textFill>
                  <w14:solidFill>
                    <w14:schemeClr w14:val="tx1"/>
                  </w14:solidFill>
                </w14:textFill>
              </w:rPr>
              <w:t>-22日</w:t>
            </w:r>
            <w:r>
              <w:rPr>
                <w:rFonts w:hint="eastAsia" w:ascii="宋体" w:hAnsi="宋体" w:eastAsia="宋体" w:cs="宋体"/>
                <w:color w:val="000000" w:themeColor="text1"/>
                <w:sz w:val="24"/>
                <w:szCs w:val="24"/>
                <w:highlight w:val="none"/>
                <w14:textFill>
                  <w14:solidFill>
                    <w14:schemeClr w14:val="tx1"/>
                  </w14:solidFill>
                </w14:textFill>
              </w:rPr>
              <w:t>进行彩灯试展，</w:t>
            </w:r>
            <w:r>
              <w:rPr>
                <w:rFonts w:hint="eastAsia" w:ascii="宋体" w:hAnsi="宋体" w:eastAsia="宋体" w:cs="宋体"/>
                <w:color w:val="000000" w:themeColor="text1"/>
                <w:sz w:val="24"/>
                <w:szCs w:val="24"/>
                <w:highlight w:val="none"/>
                <w:lang w:eastAsia="zh-CN"/>
                <w14:textFill>
                  <w14:solidFill>
                    <w14:schemeClr w14:val="tx1"/>
                  </w14:solidFill>
                </w14:textFill>
              </w:rPr>
              <w:t>每日</w:t>
            </w:r>
            <w:r>
              <w:rPr>
                <w:rFonts w:hint="eastAsia" w:ascii="宋体" w:hAnsi="宋体" w:eastAsia="宋体" w:cs="宋体"/>
                <w:color w:val="000000" w:themeColor="text1"/>
                <w:sz w:val="24"/>
                <w:szCs w:val="24"/>
                <w:highlight w:val="none"/>
                <w14:textFill>
                  <w14:solidFill>
                    <w14:schemeClr w14:val="tx1"/>
                  </w14:solidFill>
                </w14:textFill>
              </w:rPr>
              <w:t>不低于3个小时的试灯时间。</w:t>
            </w:r>
          </w:p>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2、202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lang w:val="en-US" w:eastAsia="zh-CN"/>
                <w14:textFill>
                  <w14:solidFill>
                    <w14:schemeClr w14:val="tx1"/>
                  </w14:solidFill>
                </w14:textFill>
              </w:rPr>
              <w:t>23</w:t>
            </w:r>
            <w:r>
              <w:rPr>
                <w:rFonts w:hint="eastAsia" w:ascii="宋体" w:hAnsi="宋体" w:eastAsia="宋体" w:cs="宋体"/>
                <w:color w:val="000000" w:themeColor="text1"/>
                <w:sz w:val="24"/>
                <w:szCs w:val="24"/>
                <w:highlight w:val="none"/>
                <w14:textFill>
                  <w14:solidFill>
                    <w14:schemeClr w14:val="tx1"/>
                  </w14:solidFill>
                </w14:textFill>
              </w:rPr>
              <w:t>日至</w:t>
            </w: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sz w:val="24"/>
                <w:szCs w:val="24"/>
                <w:highlight w:val="none"/>
                <w14:textFill>
                  <w14:solidFill>
                    <w14:schemeClr w14:val="tx1"/>
                  </w14:solidFill>
                </w14:textFill>
              </w:rPr>
              <w:t>日进行正式展览，每天晚上保障不低于4小时的亮灯时间。</w:t>
            </w:r>
          </w:p>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制定大型灯展灯组的安全保卫方案，在布展、展览和撤展期间灯组应由中标单位安排专人专职值守，负责安全和技术保障，具体人数按需确定，确保灯展期间彩灯用电安全、彩灯维护安全、彩灯主体安全等，活动期间彩灯没有安全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6" w:type="dxa"/>
            <w:noWrap w:val="0"/>
            <w:vAlign w:val="center"/>
          </w:tcPr>
          <w:p>
            <w:pPr>
              <w:spacing w:line="360" w:lineRule="auto"/>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020" w:type="dxa"/>
            <w:noWrap w:val="0"/>
            <w:vAlign w:val="center"/>
          </w:tcPr>
          <w:p>
            <w:pPr>
              <w:spacing w:line="0" w:lineRule="atLeast"/>
              <w:ind w:left="0" w:leftChars="0" w:firstLine="0" w:firstLine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彩灯</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撤展</w:t>
            </w:r>
          </w:p>
        </w:tc>
        <w:tc>
          <w:tcPr>
            <w:tcW w:w="6810" w:type="dxa"/>
            <w:noWrap w:val="0"/>
            <w:vAlign w:val="center"/>
          </w:tcPr>
          <w:p>
            <w:pPr>
              <w:spacing w:line="0" w:lineRule="atLeas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lang w:val="en-US" w:eastAsia="zh-CN"/>
                <w14:textFill>
                  <w14:solidFill>
                    <w14:schemeClr w14:val="tx1"/>
                  </w14:solidFill>
                </w14:textFill>
              </w:rPr>
              <w:t>26</w:t>
            </w:r>
            <w:r>
              <w:rPr>
                <w:rFonts w:hint="eastAsia" w:ascii="宋体" w:hAnsi="宋体" w:eastAsia="宋体" w:cs="宋体"/>
                <w:color w:val="000000" w:themeColor="text1"/>
                <w:sz w:val="24"/>
                <w:szCs w:val="24"/>
                <w:highlight w:val="none"/>
                <w14:textFill>
                  <w14:solidFill>
                    <w14:schemeClr w14:val="tx1"/>
                  </w14:solidFill>
                </w14:textFill>
              </w:rPr>
              <w:t>日至2月</w:t>
            </w:r>
            <w:r>
              <w:rPr>
                <w:rFonts w:hint="eastAsia" w:ascii="宋体" w:hAnsi="宋体" w:eastAsia="宋体" w:cs="宋体"/>
                <w:color w:val="000000" w:themeColor="text1"/>
                <w:sz w:val="24"/>
                <w:szCs w:val="24"/>
                <w:highlight w:val="none"/>
                <w:lang w:val="en-US" w:eastAsia="zh-CN"/>
                <w14:textFill>
                  <w14:solidFill>
                    <w14:schemeClr w14:val="tx1"/>
                  </w14:solidFill>
                </w14:textFill>
              </w:rPr>
              <w:t>29</w:t>
            </w:r>
            <w:r>
              <w:rPr>
                <w:rFonts w:hint="eastAsia" w:ascii="宋体" w:hAnsi="宋体" w:eastAsia="宋体" w:cs="宋体"/>
                <w:color w:val="000000" w:themeColor="text1"/>
                <w:sz w:val="24"/>
                <w:szCs w:val="24"/>
                <w:highlight w:val="none"/>
                <w14:textFill>
                  <w14:solidFill>
                    <w14:schemeClr w14:val="tx1"/>
                  </w14:solidFill>
                </w14:textFill>
              </w:rPr>
              <w:t>日完成灯展撤展</w:t>
            </w:r>
            <w:r>
              <w:rPr>
                <w:rFonts w:hint="eastAsia" w:ascii="宋体" w:hAnsi="宋体" w:eastAsia="宋体" w:cs="宋体"/>
                <w:color w:val="000000" w:themeColor="text1"/>
                <w:sz w:val="24"/>
                <w:szCs w:val="24"/>
                <w:highlight w:val="none"/>
                <w:lang w:eastAsia="zh-CN"/>
                <w14:textFill>
                  <w14:solidFill>
                    <w14:schemeClr w14:val="tx1"/>
                  </w14:solidFill>
                </w14:textFill>
              </w:rPr>
              <w:t>工作</w:t>
            </w:r>
            <w:r>
              <w:rPr>
                <w:rFonts w:hint="eastAsia" w:ascii="宋体" w:hAnsi="宋体" w:eastAsia="宋体" w:cs="宋体"/>
                <w:color w:val="000000" w:themeColor="text1"/>
                <w:sz w:val="24"/>
                <w:szCs w:val="24"/>
                <w:highlight w:val="none"/>
                <w14:textFill>
                  <w14:solidFill>
                    <w14:schemeClr w14:val="tx1"/>
                  </w14:solidFill>
                </w14:textFill>
              </w:rPr>
              <w:t>。</w:t>
            </w:r>
          </w:p>
        </w:tc>
      </w:tr>
    </w:tbl>
    <w:p>
      <w:pPr>
        <w:spacing w:line="360" w:lineRule="auto"/>
        <w:ind w:firstLine="480" w:firstLineChars="200"/>
        <w:outlineLvl w:val="0"/>
        <w:rPr>
          <w:color w:val="000000" w:themeColor="text1"/>
          <w:sz w:val="24"/>
          <w:highlight w:val="none"/>
          <w14:textFill>
            <w14:solidFill>
              <w14:schemeClr w14:val="tx1"/>
            </w14:solidFill>
          </w14:textFill>
        </w:rPr>
      </w:pPr>
    </w:p>
    <w:p>
      <w:pPr>
        <w:pStyle w:val="27"/>
        <w:spacing w:line="360" w:lineRule="auto"/>
        <w:ind w:firstLine="480"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三、</w:t>
      </w:r>
      <w:r>
        <w:rPr>
          <w:rFonts w:hint="eastAsia" w:ascii="Times New Roman" w:hAnsi="Times New Roman" w:eastAsia="宋体" w:cs="Times New Roman"/>
          <w:color w:val="000000" w:themeColor="text1"/>
          <w:highlight w:val="none"/>
          <w14:textFill>
            <w14:solidFill>
              <w14:schemeClr w14:val="tx1"/>
            </w14:solidFill>
          </w14:textFill>
        </w:rPr>
        <w:t>验收标准</w:t>
      </w:r>
    </w:p>
    <w:p>
      <w:pPr>
        <w:pStyle w:val="27"/>
        <w:spacing w:line="360" w:lineRule="auto"/>
        <w:ind w:firstLine="480" w:firstLineChars="200"/>
        <w:jc w:val="both"/>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（一）主题和数量符合项目要求，呈现度达到设计效果图的</w:t>
      </w:r>
      <w:r>
        <w:rPr>
          <w:rFonts w:hint="eastAsia"/>
          <w:color w:val="000000" w:themeColor="text1"/>
          <w:highlight w:val="none"/>
          <w14:textFill>
            <w14:solidFill>
              <w14:schemeClr w14:val="tx1"/>
            </w14:solidFill>
          </w14:textFill>
        </w:rPr>
        <w:t>95%</w:t>
      </w:r>
      <w:r>
        <w:rPr>
          <w:rFonts w:hint="eastAsia" w:ascii="宋体" w:hAnsi="宋体" w:eastAsia="宋体" w:cs="宋体"/>
          <w:color w:val="000000" w:themeColor="text1"/>
          <w:highlight w:val="none"/>
          <w14:textFill>
            <w14:solidFill>
              <w14:schemeClr w14:val="tx1"/>
            </w14:solidFill>
          </w14:textFill>
        </w:rPr>
        <w:t>及以上。</w:t>
      </w:r>
    </w:p>
    <w:p>
      <w:pPr>
        <w:pStyle w:val="27"/>
        <w:spacing w:line="360" w:lineRule="auto"/>
        <w:ind w:firstLine="480" w:firstLineChars="200"/>
        <w:jc w:val="both"/>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（二）布局合理，充分考虑彩灯接电、功率载荷以及展览期间的人员流动、疏散和安全保障等安全因素，无安全隐患。</w:t>
      </w:r>
    </w:p>
    <w:p>
      <w:pPr>
        <w:pStyle w:val="27"/>
        <w:spacing w:line="360" w:lineRule="auto"/>
        <w:ind w:firstLine="480" w:firstLineChars="200"/>
        <w:jc w:val="both"/>
        <w:rPr>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（三）准时完工、按时开展及撤展。</w:t>
      </w:r>
    </w:p>
    <w:p>
      <w:pPr>
        <w:spacing w:line="588" w:lineRule="exact"/>
        <w:ind w:firstLine="0" w:firstLineChars="0"/>
        <w:rPr>
          <w:rFonts w:hint="eastAsia" w:ascii="方正黑体简体" w:eastAsia="方正黑体简体"/>
          <w:color w:val="000000" w:themeColor="text1"/>
          <w:highlight w:val="none"/>
          <w:lang w:eastAsia="zh-CN"/>
          <w14:textFill>
            <w14:solidFill>
              <w14:schemeClr w14:val="tx1"/>
            </w14:solidFill>
          </w14:textFill>
        </w:rPr>
      </w:pPr>
    </w:p>
    <w:p>
      <w:pPr>
        <w:spacing w:line="360" w:lineRule="auto"/>
        <w:ind w:firstLine="480" w:firstLineChars="200"/>
        <w:outlineLvl w:val="0"/>
        <w:rPr>
          <w:color w:val="000000" w:themeColor="text1"/>
          <w:sz w:val="24"/>
          <w:highlight w:val="none"/>
          <w14:textFill>
            <w14:solidFill>
              <w14:schemeClr w14:val="tx1"/>
            </w14:solidFill>
          </w14:textFill>
        </w:rPr>
      </w:pPr>
    </w:p>
    <w:p>
      <w:pPr>
        <w:pStyle w:val="27"/>
        <w:spacing w:line="360" w:lineRule="auto"/>
        <w:jc w:val="both"/>
        <w:rPr>
          <w:rFonts w:ascii="Times New Roman" w:hAnsi="Times New Roman" w:eastAsia="宋体" w:cs="Times New Roman"/>
          <w:color w:val="000000" w:themeColor="text1"/>
          <w:kern w:val="2"/>
          <w:highlight w:val="none"/>
          <w14:textFill>
            <w14:solidFill>
              <w14:schemeClr w14:val="tx1"/>
            </w14:solidFill>
          </w14:textFill>
        </w:rPr>
      </w:pPr>
    </w:p>
    <w:p>
      <w:pPr>
        <w:spacing w:line="360" w:lineRule="auto"/>
        <w:ind w:firstLine="480" w:firstLineChars="200"/>
        <w:jc w:val="left"/>
        <w:rPr>
          <w:color w:val="000000" w:themeColor="text1"/>
          <w:sz w:val="24"/>
          <w:highlight w:val="none"/>
          <w14:textFill>
            <w14:solidFill>
              <w14:schemeClr w14:val="tx1"/>
            </w14:solidFill>
          </w14:textFill>
        </w:rPr>
      </w:pPr>
    </w:p>
    <w:p>
      <w:pPr>
        <w:pStyle w:val="11"/>
        <w:rPr>
          <w:rFonts w:ascii="Times New Roman" w:hAnsi="Times New Roman"/>
          <w:color w:val="000000" w:themeColor="text1"/>
          <w:highlight w:val="none"/>
          <w:lang w:val="en-US"/>
          <w14:textFill>
            <w14:solidFill>
              <w14:schemeClr w14:val="tx1"/>
            </w14:solidFill>
          </w14:textFill>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第三部分  供应商须知</w:t>
      </w:r>
      <w:bookmarkEnd w:id="1"/>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bookmarkStart w:id="7" w:name="_Toc411426751"/>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A  说明</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 概述</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 根据《中华人民共和国政府采购法》、《中华人民共和国政府采购法实施条例》等有关法律、法规和规章的规定，本采购项目已具备竞争性磋商条件。</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 本竞争性磋商文件仅适用于磋商邀请函中所叙述项目货物和服务的采购。</w:t>
      </w:r>
    </w:p>
    <w:p>
      <w:pPr>
        <w:pStyle w:val="27"/>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 参与磋商活动的所有各方，对在参与磋商过程中获悉的国家、商业和技术秘密以及其它依法应当保密的内容，均负有保密义务，违者应对由此造成的后果承担全部法律责任。</w:t>
      </w:r>
    </w:p>
    <w:p>
      <w:pPr>
        <w:pStyle w:val="27"/>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定义</w:t>
      </w:r>
    </w:p>
    <w:p>
      <w:pPr>
        <w:pStyle w:val="27"/>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 “采购人”系指本次磋商活动的采购单位。“采购代理机构”系指组织本次磋商活动的机构，即“天津市政府采购中心”。</w:t>
      </w:r>
    </w:p>
    <w:p>
      <w:pPr>
        <w:pStyle w:val="27"/>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 “投标人”系指向采购代理机构提交响应文件的供应商。</w:t>
      </w:r>
    </w:p>
    <w:p>
      <w:pPr>
        <w:pStyle w:val="27"/>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w:t>
      </w:r>
      <w:r>
        <w:rPr>
          <w:rFonts w:ascii="Times New Roman" w:hAnsi="Times New Roman" w:eastAsia="宋体" w:cs="Times New Roman"/>
          <w:color w:val="000000" w:themeColor="text1"/>
          <w:highlight w:val="none"/>
          <w14:textFill>
            <w14:solidFill>
              <w14:schemeClr w14:val="tx1"/>
            </w14:solidFill>
          </w14:textFill>
        </w:rPr>
        <w:t>3. “服务”系指按本竞争性磋商文件规定供应商须承担的相关服务和竞争性磋商文件中规定供应商应承担的相关义务。</w:t>
      </w:r>
    </w:p>
    <w:p>
      <w:pPr>
        <w:pStyle w:val="27"/>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 解释权</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 本次磋商的最终解释权归为采购人、采购代理机构。</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 本文件未作须知明示，而又有相关法律、法规规定的，采购人、采购代理机构将对此解释为依据有关法律、法规的规定。</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 合格的投标人</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4.1 符合《中华人民共和国政府采购法》第二十二条供应商参加政府采购活动应当具备的条件及其他有关法律、法规关于供应商的有关规定，有能力提供磋商采购货物及服务的供应商。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4.2 符合《磋商邀请函》中关于供应商资格要求（实质性要求）的规定。</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4.3 关于联合体参与磋商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《磋商邀请函》接受联合体参与磋商的：</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（1）两个以上的自然人、法人或者其他组织可以组成一个联合体，以一个供应商的身份共同参加政府采购。</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联合体各方均应当符合《政府采购法》第二十二条第一款规定的条件，根据采购项目的特殊要求规定投标人特定条件的，联合体各方中至少应当有一方符合《磋商邀请函》规定的供应商资格条件（实质性要求）。</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（3）联合体各方之间应当签订共同投标协议并在响应文件内提交，明确约定联合体主体及联合体各方承担的工作和相应的责任。联合体各方签订共同投标协议后，</w:t>
      </w:r>
      <w:r>
        <w:rPr>
          <w:rFonts w:ascii="Times New Roman" w:hAnsi="Times New Roman" w:eastAsia="宋体" w:cs="Times New Roman"/>
          <w:color w:val="000000" w:themeColor="text1"/>
          <w:highlight w:val="none"/>
          <w14:textFill>
            <w14:solidFill>
              <w14:schemeClr w14:val="tx1"/>
            </w14:solidFill>
          </w14:textFill>
        </w:rPr>
        <w:t>不得再以自己名义单独在</w:t>
      </w:r>
      <w:r>
        <w:rPr>
          <w:rFonts w:hint="eastAsia" w:ascii="Times New Roman" w:hAnsi="Times New Roman" w:eastAsia="宋体" w:cs="Times New Roman"/>
          <w:color w:val="000000" w:themeColor="text1"/>
          <w:highlight w:val="none"/>
          <w14:textFill>
            <w14:solidFill>
              <w14:schemeClr w14:val="tx1"/>
            </w14:solidFill>
          </w14:textFill>
        </w:rPr>
        <w:t>同一合同项下</w:t>
      </w:r>
      <w:r>
        <w:rPr>
          <w:rFonts w:ascii="Times New Roman" w:hAnsi="Times New Roman" w:eastAsia="宋体" w:cs="Times New Roman"/>
          <w:color w:val="000000" w:themeColor="text1"/>
          <w:highlight w:val="none"/>
          <w14:textFill>
            <w14:solidFill>
              <w14:schemeClr w14:val="tx1"/>
            </w14:solidFill>
          </w14:textFill>
        </w:rPr>
        <w:t>投标，也不得组成新的联合体参加同一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w:t>
      </w:r>
      <w:r>
        <w:rPr>
          <w:rFonts w:hint="eastAsia" w:ascii="宋体" w:hAnsi="宋体" w:eastAsia="宋体" w:cs="Times New Roman"/>
          <w:color w:val="000000" w:themeColor="text1"/>
          <w:highlight w:val="none"/>
          <w14:textFill>
            <w14:solidFill>
              <w14:schemeClr w14:val="tx1"/>
            </w14:solidFill>
          </w14:textFill>
        </w:rPr>
        <w:t>下载竞争性磋商文件时，应以联合体协议中确定的主体方名义下载。</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（5）联合体参与磋商的，应以主体方名义提交投标保证金（如有），对联合体各方均具有约束力。</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（7）联合体中任意一方为中小企业的，该方应提供《中小企业声明函》。</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（8）联合体各方应当共同与采购人签订采购合同，就采购合同约定的事项对采购人承担连带责任。</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4.4 关于关联企业</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除联合体外，法定代表人或单位负责人为同一个人或者存在直接控股、管理关系的不同供应商，</w:t>
      </w:r>
      <w:r>
        <w:rPr>
          <w:rFonts w:ascii="Times New Roman" w:hAnsi="Times New Roman" w:eastAsia="宋体" w:cs="Times New Roman"/>
          <w:color w:val="000000" w:themeColor="text1"/>
          <w:highlight w:val="none"/>
          <w14:textFill>
            <w14:solidFill>
              <w14:schemeClr w14:val="tx1"/>
            </w14:solidFill>
          </w14:textFill>
        </w:rPr>
        <w:t>不得同时参加同一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w:t>
      </w:r>
      <w:r>
        <w:rPr>
          <w:rFonts w:hint="eastAsia" w:ascii="Times New Roman" w:hAnsi="Times New Roman" w:eastAsia="宋体" w:cs="Times New Roman"/>
          <w:color w:val="000000" w:themeColor="text1"/>
          <w:highlight w:val="none"/>
          <w14:textFill>
            <w14:solidFill>
              <w14:schemeClr w14:val="tx1"/>
            </w14:solidFill>
          </w14:textFill>
        </w:rPr>
        <w:t>。如同时参加，则评审时将同时被拒绝。</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4.5 关于分公司参与磋商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4.6 关于提供前期服务的供应商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为采购项目提供整体设计、规范编制或者项目管理、监理、检测等服务的供应商，不得再参加该采购项目的其他采购活动。</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4.7 关于中小微企业参与磋商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中小微企业是指符合《政府采购促进中小企业发展管理办法》（财库[2020]46号）规定的供应商。中小微企业参与磋商应提供《中小企业声明函》。</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根据《财政部 民政部 中国残疾人联合会关于促进残疾人就业政府采购政策的通知》（财库〔2017〕141号）的规定，残疾人福利性单位视同为小型、微型企业。</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 合格的货物和相关服务</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5.2 除《磋商项目需求》有特殊规定外，投标人提供的货物应当是全新的、未使用过的，货物和相关服务应当符合竞争性磋商文件的要求，并且其质量完全符合国家标准、行业标准或地方标准。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5.3 投标人应当说明投标货物的来源地，如投标的货物非投标人生产或制造的，则交货时有义务提供其从合法途径获得该货物的相关证明。</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5.4 系统软件、通用软件必须是具有在中国境内的合法使用权或版权的正版软件，涉及到第三方提出侵权或知识产权的起诉及支付版税等费用由投标人承担所有责任及费用。</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 投标费用</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无论投标过程中的做法和结果如何，投标人自行承担所有与参加磋商有关的费用。</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7. 信息发布</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本项目需要公开的有关信息，包括采购信息公告、更正公告、成交结果公告、终止公告等与磋商活动有关的通知，采购人、采购代理机构均将通过“</w:t>
      </w:r>
      <w:r>
        <w:rPr>
          <w:rFonts w:ascii="Times New Roman" w:hAnsi="Times New Roman" w:eastAsia="宋体" w:cs="Times New Roman"/>
          <w:color w:val="000000" w:themeColor="text1"/>
          <w:highlight w:val="none"/>
          <w14:textFill>
            <w14:solidFill>
              <w14:schemeClr w14:val="tx1"/>
            </w14:solidFill>
          </w14:textFill>
        </w:rPr>
        <w:t>天津政府采购网（http://tjgp.cz.tj.gov.cn）</w:t>
      </w:r>
      <w:r>
        <w:rPr>
          <w:rFonts w:hint="eastAsia" w:ascii="Times New Roman" w:hAnsi="Times New Roman" w:eastAsia="宋体" w:cs="Times New Roman"/>
          <w:color w:val="000000" w:themeColor="text1"/>
          <w:highlight w:val="none"/>
          <w14:textFill>
            <w14:solidFill>
              <w14:schemeClr w14:val="tx1"/>
            </w14:solidFill>
          </w14:textFill>
        </w:rPr>
        <w:t>”和“</w:t>
      </w:r>
      <w:r>
        <w:rPr>
          <w:rFonts w:ascii="Times New Roman" w:hAnsi="Times New Roman" w:eastAsia="宋体" w:cs="Times New Roman"/>
          <w:color w:val="000000" w:themeColor="text1"/>
          <w:highlight w:val="none"/>
          <w14:textFill>
            <w14:solidFill>
              <w14:schemeClr w14:val="tx1"/>
            </w14:solidFill>
          </w14:textFill>
        </w:rPr>
        <w:t>天津政府采购</w:t>
      </w:r>
      <w:r>
        <w:rPr>
          <w:rFonts w:hint="eastAsia" w:ascii="Times New Roman" w:hAnsi="Times New Roman" w:eastAsia="宋体" w:cs="Times New Roman"/>
          <w:color w:val="000000" w:themeColor="text1"/>
          <w:highlight w:val="none"/>
          <w14:textFill>
            <w14:solidFill>
              <w14:schemeClr w14:val="tx1"/>
            </w14:solidFill>
          </w14:textFill>
        </w:rPr>
        <w:t>中心</w:t>
      </w:r>
      <w:r>
        <w:rPr>
          <w:rFonts w:ascii="Times New Roman" w:hAnsi="Times New Roman" w:eastAsia="宋体" w:cs="Times New Roman"/>
          <w:color w:val="000000" w:themeColor="text1"/>
          <w:highlight w:val="none"/>
          <w14:textFill>
            <w14:solidFill>
              <w14:schemeClr w14:val="tx1"/>
            </w14:solidFill>
          </w14:textFill>
        </w:rPr>
        <w:t>网（http://tjgpc.zwfwb.tj.gov.cn）</w:t>
      </w:r>
      <w:r>
        <w:rPr>
          <w:rFonts w:hint="eastAsia" w:ascii="Times New Roman" w:hAnsi="Times New Roman" w:eastAsia="宋体" w:cs="Times New Roman"/>
          <w:color w:val="000000" w:themeColor="text1"/>
          <w:highlight w:val="none"/>
          <w14:textFill>
            <w14:solidFill>
              <w14:schemeClr w14:val="tx1"/>
            </w14:solidFill>
          </w14:textFill>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hAnsi="Times New Roman" w:eastAsia="宋体" w:cs="Times New Roman"/>
          <w:color w:val="000000" w:themeColor="text1"/>
          <w:highlight w:val="none"/>
          <w14:textFill>
            <w14:solidFill>
              <w14:schemeClr w14:val="tx1"/>
            </w14:solidFill>
          </w14:textFill>
        </w:rPr>
        <w:t>承担由此可能产生的风险。</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 询问与质疑</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8.2 询问</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（1）询问可以采取电话、当面或书面等形式。</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（2）采购人应当自收到供应商询问之日起3个工作日内作出答复，但答复的内容不得涉及商业秘密或者依法应当保密的内容。</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8.3 质疑</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（1）提出质疑的供应商应当是参与所质疑项目采购活动的供应商。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针对采购结果的质疑，供应商可通过天津市政府采购中心招投标系统“质疑”模块在线提出。</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对捏造事实、滥用维权扰乱采购秩序的恶意质疑者，将上报天津市财政局政府采购处依法处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8.4 针对询问或质疑的答复内容需要修改采购文件的，其修改内容应当以天津市政府采购网发布的更正公告为准。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9. 其他</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本《供应商须知》的条款如与《磋商邀请函》、《磋商项目需求》就同一内容的表述不一致的，以《磋商邀请函》、《磋商项目需求》中规定的内容为准。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7"/>
        <w:spacing w:line="360" w:lineRule="auto"/>
        <w:ind w:firstLine="480" w:firstLineChars="200"/>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B  竞争性磋商文件</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 竞争性磋商文件的构成</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10.1 竞争性磋商文件由下述部分组成：</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（1）磋商邀请函；</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（2）磋商项目要求；</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（3）供应商须知；</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（4）合同草案；</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（5）响应文件格式；</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（6）竞争性磋商文件的更正公告内容（如有）。</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10.2 除非有特殊要求，竞争性磋商文件不单独提供磋商项目使用地的自然环境、气候条件、公用设施等情况，投标人被视为熟悉上述与履行合同有关的一切情况。</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10.3 《磋商项目需求》加注“★”号条款为实质性技术条款，不得出现负偏离，发生负偏离即做无效标处理。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10.4 竞争性磋商文件中涉及的参照品牌、型号仅起说明作用，并没有任何限制性，投标人在投标中可以选用其他替代品牌或型号，但这些替代要实质上优于或相当于磋商要求。</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10.5 除竞争性磋商文件另有规定外，竞争性磋商文件中要求的每一项产品只允许一种产品投标，每一项产品的采购数量不允许变更。</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 竞争性磋商文件的澄清和修改</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11.1 提交首次响应文件截止之日前，采购人、采购代理机构需要对磋商文件进行补充或修改的，采购人、采购代理机构将会通过“天津市政府采购网”、“天津市政府采购中心网”以更正公告形式发布。</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11.3 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11.4 更正公告的内容为竞争性磋商文件的组成部分。当竞争性磋商文件与更正公告就同一内容的表述不一致时，以最后发出的更正公告内容为准。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11.5 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 答疑会和踏勘现场</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12.1 采购人、采购代理机构召开答疑会的，所有投标人应按《磋商邀请函》规定的时间、地点参加答疑会。投标人如不参加，其风险由投标人自行承担，采购人、采购代理机构不承担任何责任。</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12.2 采购人、采购代理机构组织踏勘现场的，所有投标人按《磋商邀请函》规定的时间、地点参加踏勘现场活动。投标人如不参加，其风险由投标人自行承担，采购人、采购代理机构不承担任何责任。</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C  响应文件的编制</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 要求</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13.2 投标人应根据磋商项目需求和响应文件格式编制响应文件，保证其真实有效，并承担相应的法律责任。</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14. 投标语言及计量单位</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14.2 除竞争性磋商文件中另有规定外，响应文件所使用的计量单位均应使用中华人民共和国法定计量单位。</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 响应文件格式</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15.1 投标人应按竞争性磋商文件第五部分提供的响应文件格式完整填写。因不按要求编制而引起系统无法检索、读取相关信息时，其后果由投标人自行承担。</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15.2 投标人可对本竞争性磋商文件“磋商项目要求”所列的所有货物进行投标，也可只对其中一包或几包的货物投标；若无特殊说明，每一包的内容不得分项投标，原则上按照整包确定成交供应商。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15.3 如投标多个包的，要求按包分别独立制作响应文件。</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15.4 响应文件（包括封面和目录）的每一页，从封面开始按阿拉伯数字1、2、3</w:t>
      </w:r>
      <w:r>
        <w:rPr>
          <w:rFonts w:hint="eastAsia" w:ascii="宋体" w:hAnsi="宋体"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顺序编制页码。</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16. 响应文件的组成</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16.1 按照《磋商邀请函》规定的时间分别上传加盖电子签章的两阶段电子响应文件。</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 报价</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17.1 报价书、报价分项一览表等各表中的报价，若无特殊说明应采用人民币填报。</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17.2 报价是</w:t>
      </w:r>
      <w:r>
        <w:rPr>
          <w:rFonts w:hint="eastAsia"/>
          <w:color w:val="000000" w:themeColor="text1"/>
          <w:highlight w:val="none"/>
          <w14:textFill>
            <w14:solidFill>
              <w14:schemeClr w14:val="tx1"/>
            </w14:solidFill>
          </w14:textFill>
        </w:rPr>
        <w:t>为完成竞争性磋商文件规定的一切工作所需的全部费用的最终优惠价格。</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17.3 除《磋商项目需求》中说明并允许外，投标的每一个货物、服务的单项报价以及采购项目的投标总价均只允许有一个报价，任何有选择的报价，采购人、采购代理机构均将予以拒绝。</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18. 投标人资格证明文件</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投标人必须提交证明其有资格进行投标和有能力履行合同的文件，作为响应文件的一部分。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（1）《磋商邀请函》中规定的供应商资格要求（实质性要求）证明文件；</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（2）若国家及行业对投标项目有特殊资格要求的，还须提供特殊资格证明文件；</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（3）涉及本须知中“4. 合格的投标人”相关要求的，按其要求执行。</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 技术响应文件</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19.1 投标人须提交证明其拟供货物符合竞争性磋商文件规定的技术响应文件，作为响应文件的一部分。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19.2 上述文件可以是文字资料、图纸或数据，并须提供：</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（1）货物主要技术性能的详细描述；</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（2）保证货物从采购人开始使用至竞争性磋商文件规定的保修期内正常和连续运转期间所需要的所有备件和专用工具的详细清单，包括其现行价格和供货来源资料；</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逐条对竞争性磋商文件要求的技术规格进行评议，并按竞争性磋商文件所附格式完整地填写《技术要求点对点应答表》，说明自己所投标的货物和相关服务内容与采购人、采购代理机构相应要求的偏离情况。</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19.3 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 投标保证金</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20.1 按照《磋商项目需求》要求执行。</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20.2 符合《政府采购法实施条例》和《政府采购竞争性磋商采购方式管理暂行办法》相关规定。</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 磋商有效期</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21.1 磋商有效期为响应文件开启之日起60天。响应书中规定的有效期短于竞争性磋商文件规定的，其投标将被拒绝。</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 响应文件的签署及规定</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22.1 响应文件应按《磋商项目需求》和《响应文件格式》如实编写，未尽事宜可自行补充。响应文件内容不完整、格式不符合导致响应文件被误读、漏读或者查找不到相关内容的，投标人自行承担由此产生的风险。</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22.2 投标人按照《磋商邀请函》的要求提交网上应答并分别</w:t>
      </w:r>
      <w:r>
        <w:rPr>
          <w:rFonts w:hint="eastAsia" w:ascii="Times New Roman" w:hAnsi="Times New Roman" w:cs="Times New Roman" w:eastAsiaTheme="minorEastAsia"/>
          <w:color w:val="000000" w:themeColor="text1"/>
          <w:szCs w:val="32"/>
          <w:highlight w:val="none"/>
          <w14:textFill>
            <w14:solidFill>
              <w14:schemeClr w14:val="tx1"/>
            </w14:solidFill>
          </w14:textFill>
        </w:rPr>
        <w:t>上传加盖电子签章的第一、第二阶段电子响应文件（PDF格式）</w:t>
      </w:r>
      <w:r>
        <w:rPr>
          <w:rFonts w:hint="eastAsia" w:ascii="Times New Roman" w:hAnsi="Times New Roman" w:eastAsia="宋体" w:cs="Times New Roman"/>
          <w:color w:val="000000" w:themeColor="text1"/>
          <w:highlight w:val="none"/>
          <w14:textFill>
            <w14:solidFill>
              <w14:schemeClr w14:val="tx1"/>
            </w14:solidFill>
          </w14:textFill>
        </w:rPr>
        <w:t>（以通过天津公共资源电子签章客户端正确读取签章信息为准）。加盖电子签章的电子响应文件应与网上应答填报内容一致。</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22.3 响应文件因模糊不清或表达不清所引起的后果由投标人自负。</w:t>
      </w:r>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D  响应文件的网上应答和提交</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23. 投标人须于《磋商邀请函》规定的投标截止时间前提交网上应答并上传加盖电子签章的电子响应文件（以通过天津公共资源电子签章客户端正确读取签章信息为准）。具体方式：</w:t>
      </w:r>
      <w:r>
        <w:rPr>
          <w:rFonts w:ascii="Times New Roman" w:hAnsi="Times New Roman" w:eastAsia="宋体" w:cs="Times New Roman"/>
          <w:color w:val="000000" w:themeColor="text1"/>
          <w:highlight w:val="none"/>
          <w14:textFill>
            <w14:solidFill>
              <w14:schemeClr w14:val="tx1"/>
            </w14:solidFill>
          </w14:textFill>
        </w:rPr>
        <w:t>登陆</w:t>
      </w:r>
      <w:r>
        <w:rPr>
          <w:rFonts w:hint="eastAsia" w:ascii="Times New Roman" w:hAnsi="Times New Roman" w:eastAsia="宋体" w:cs="Times New Roman"/>
          <w:color w:val="000000" w:themeColor="text1"/>
          <w:highlight w:val="none"/>
          <w14:textFill>
            <w14:solidFill>
              <w14:schemeClr w14:val="tx1"/>
            </w14:solidFill>
          </w14:textFill>
        </w:rPr>
        <w:t>天津市政府采购中心网（网址：http://tjgpc.zwfwb.tj.gov.cn）-”网上招投标”-“供应商登录”-“市级集采机构入口”，使用天津市中环认证服务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79号天津市政府采购中心窗口完成应答上传提交。</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 制作和上传电子响应文件要求</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24.1 投标人须下载天津市政府采购中心网-下载中心-《远程招投标电子签章客户端用户使用说明及安装程序》。</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24.2 投标人须按照竞争性磋商文件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PDF格式电子响应文件（以通过天津公共资源电子签章客户端正确读取签章信息为准），并于投标截止时间前上传至天津市政府采购中心招投标系统。</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特别提醒：</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响应文件上传准确、有效。</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供应商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响应无效。</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24.3 投标人应保证电子响应文件清晰，便于识别，如因上传、扫描、格式等原因导致评审时受到影响，由投标人自行承担相应责任。</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24.4 未按规定提交网上应答和上传加盖电子签章的电子响应文件的投标将被拒绝。</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25. 投标人须承诺接受电子投标的方式，并自行承担由此带来的废标、无效投标的风险。</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26. 未按竞争性磋商文件的规定提交网上应答和上传加盖投标人电子签章的PDF格式电子响应文件（以通过天津公共资源电子签章客户端正确读取签章信息为准）的投标将被拒绝。</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7"/>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E  磋商程序</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 磋商步骤</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27.1 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27"/>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磋商小组要求供应商澄清、说明或者更正响应文件应当以书面形式做出。</w:t>
      </w:r>
    </w:p>
    <w:p>
      <w:pPr>
        <w:pStyle w:val="27"/>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注：供应商法定代表人或其磋商代表人须携带身份证或其他有效身份证明原件参加磋商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27.2 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对磋商文件做出的实质性变动是磋商文件的有效组成部分，磋商小组应当及时以书面形式同时通知所有参加磋商的供应商。</w:t>
      </w:r>
    </w:p>
    <w:p>
      <w:pPr>
        <w:pStyle w:val="27"/>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供应商应当按照磋商文件的变动情况和磋商小组的要求重新提交响应文件，</w:t>
      </w:r>
      <w:r>
        <w:rPr>
          <w:rFonts w:hint="eastAsia" w:ascii="Times New Roman" w:hAnsi="Times New Roman" w:eastAsia="宋体" w:cs="Times New Roman"/>
          <w:color w:val="000000" w:themeColor="text1"/>
          <w:kern w:val="2"/>
          <w:highlight w:val="none"/>
          <w14:textFill>
            <w14:solidFill>
              <w14:schemeClr w14:val="tx1"/>
            </w14:solidFill>
          </w14:textFill>
        </w:rPr>
        <w:t>应为PDF格式且</w:t>
      </w:r>
      <w:r>
        <w:rPr>
          <w:rFonts w:ascii="Times New Roman" w:hAnsi="Times New Roman" w:eastAsia="宋体" w:cs="Times New Roman"/>
          <w:color w:val="000000" w:themeColor="text1"/>
          <w:kern w:val="2"/>
          <w:highlight w:val="none"/>
          <w14:textFill>
            <w14:solidFill>
              <w14:schemeClr w14:val="tx1"/>
            </w14:solidFill>
          </w14:textFill>
        </w:rPr>
        <w:t>加盖</w:t>
      </w:r>
      <w:r>
        <w:rPr>
          <w:rFonts w:hint="eastAsia" w:ascii="Times New Roman" w:hAnsi="Times New Roman" w:eastAsia="宋体" w:cs="Times New Roman"/>
          <w:color w:val="000000" w:themeColor="text1"/>
          <w:kern w:val="2"/>
          <w:highlight w:val="none"/>
          <w14:textFill>
            <w14:solidFill>
              <w14:schemeClr w14:val="tx1"/>
            </w14:solidFill>
          </w14:textFill>
        </w:rPr>
        <w:t>电子签章</w:t>
      </w:r>
      <w:r>
        <w:rPr>
          <w:rFonts w:hint="eastAsia" w:ascii="Times New Roman" w:hAnsi="Times New Roman" w:eastAsia="宋体" w:cs="Times New Roman"/>
          <w:color w:val="000000" w:themeColor="text1"/>
          <w:highlight w:val="none"/>
          <w14:textFill>
            <w14:solidFill>
              <w14:schemeClr w14:val="tx1"/>
            </w14:solidFill>
          </w14:textFill>
        </w:rPr>
        <w:t>后于磋商小组规定的时间内通过天津市政府采购中心招投标系统“询标解答”上传至天津市政府采购中心招投标系统。</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未实质性响应磋商文件的响应文件按无效响应处理，磋商小组应当告知提交响应文件的供应商。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27.3 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27.4 第四步：经磋商确定最终采购需求和提交最后报价的供应商后，由磋商小组采用综合评分法对提交最后报价的供应商的响应文件和最后报价进行综合评分。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27.5 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27.6 出现下列情形之一的，采购人或者采购代理机构应当终止竞争性磋商采购活动，发布项目终止公告并说明原因，重新开展采购活动：</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（1）因情况变化，不再符合规定的竞争性磋商采购方式适用情形的；</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（2）出现影响采购公正的违法、违规行为的；</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（3）除《政府采购竞争性磋商采购方式管理暂行办法》第二十一条第三款规定的情形外，在采购过程中符合要求的供应商或者报价未超过采购预算的供应商不足3家的。</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27.7 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 评审方法及标准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28.1 磋商小组将根据竞争性磋商文件确定的评审原则和评审方法对确定为实质上响应竞争性磋商文件要求的投标进行评估和比较。</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28.2 磋商小组应当按照客观、公正、审慎的原则，根据竞争性磋商文件规定的评审程序、评审方法和评审标准进行独立评审。</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28.3 竞争性磋商文件内容违反国家有关强制性规定的，磋商小组应当停止评审并向采购人或者采购代理机构说明情况。</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28.4 对竞争性磋商文件中描述有歧义或前后不一致的地方，磋商小组有权进行评判，但对同一条款的评判应适用于每个投标人。</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28.5 评审方法</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w:t>
      </w:r>
      <w:r>
        <w:rPr>
          <w:rFonts w:hint="eastAsia" w:ascii="Times New Roman" w:hAnsi="Times New Roman" w:eastAsia="宋体"/>
          <w:color w:val="000000" w:themeColor="text1"/>
          <w:highlight w:val="none"/>
          <w14:textFill>
            <w14:solidFill>
              <w14:schemeClr w14:val="tx1"/>
            </w14:solidFill>
          </w14:textFill>
        </w:rPr>
        <w:t>按照《关于调整优化节能产品、环境标志产品政府采购执行机制的通知》（财库〔2019〕9号）文件要求，对</w:t>
      </w:r>
      <w:r>
        <w:rPr>
          <w:rFonts w:ascii="Times New Roman" w:hAnsi="Times New Roman" w:cs="Times New Roman"/>
          <w:color w:val="000000" w:themeColor="text1"/>
          <w:highlight w:val="none"/>
          <w14:textFill>
            <w14:solidFill>
              <w14:schemeClr w14:val="tx1"/>
            </w14:solidFill>
          </w14:textFill>
        </w:rPr>
        <w:t>政府采购节能、环境标志品目清单</w:t>
      </w:r>
      <w:r>
        <w:rPr>
          <w:rFonts w:hint="eastAsia" w:ascii="Times New Roman" w:hAnsi="Times New Roman" w:cs="Times New Roman"/>
          <w:color w:val="000000" w:themeColor="text1"/>
          <w:highlight w:val="none"/>
          <w14:textFill>
            <w14:solidFill>
              <w14:schemeClr w14:val="tx1"/>
            </w14:solidFill>
          </w14:textFill>
        </w:rPr>
        <w:t>内的产品实施</w:t>
      </w:r>
      <w:r>
        <w:rPr>
          <w:rFonts w:hint="eastAsia" w:ascii="Times New Roman" w:hAnsi="Times New Roman" w:eastAsia="宋体"/>
          <w:color w:val="000000" w:themeColor="text1"/>
          <w:highlight w:val="none"/>
          <w14:textFill>
            <w14:solidFill>
              <w14:schemeClr w14:val="tx1"/>
            </w14:solidFill>
          </w14:textFill>
        </w:rPr>
        <w:t>优先采购和强制采购的评标方法。</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（4）磋商小组审查产品资质或检测报告等相关文件符合性时，应综合考虑行业特点、交易习惯、采购需求最本质原义等情况，而不应以响应文件中产品名称与竞争性磋商文件产品名称是否一致作为审查的标准。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（5）成交候选供应商产生办法：按得分由高到低顺序确定成交候选供应商；得分相同的，按投标报价由低到高顺序确定成交候选供应商；得分且投标报价相同的，按技术指标优劣顺序确定成交候选供应商。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（6）采购人按成交候选供应商顺序确定成交供应商，或授权磋商小组按成交候选供应商顺序直接确定成交供应商。</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28.6 出现以下任何情形取消磋商资格：</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（1）响应文件未按竞争性磋商文件的要求加盖电子签章的；</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（2）磋商有效期短于竞争性磋商文件要求的；</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（3）响应文件中提供虚假</w:t>
      </w:r>
      <w:r>
        <w:rPr>
          <w:rFonts w:hint="eastAsia" w:ascii="Times New Roman" w:hAnsi="Times New Roman" w:eastAsia="宋体" w:cs="Times New Roman"/>
          <w:color w:val="000000" w:themeColor="text1"/>
          <w:highlight w:val="none"/>
          <w14:textFill>
            <w14:solidFill>
              <w14:schemeClr w14:val="tx1"/>
            </w14:solidFill>
          </w14:textFill>
        </w:rPr>
        <w:t>材料</w:t>
      </w:r>
      <w:r>
        <w:rPr>
          <w:rFonts w:ascii="Times New Roman" w:hAnsi="Times New Roman" w:eastAsia="宋体" w:cs="Times New Roman"/>
          <w:color w:val="000000" w:themeColor="text1"/>
          <w:highlight w:val="none"/>
          <w14:textFill>
            <w14:solidFill>
              <w14:schemeClr w14:val="tx1"/>
            </w14:solidFill>
          </w14:textFill>
        </w:rPr>
        <w:t>的；</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（4）不能满足竞争性磋商文件中任何一条实质性要求或加注“</w:t>
      </w:r>
      <w:r>
        <w:rPr>
          <w:rFonts w:hint="eastAsia" w:ascii="宋体" w:hAnsi="宋体" w:eastAsia="宋体" w:cs="宋体"/>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”号条款出现负偏离或经磋商小组认定未实质性响应竞争性磋商文件要求的或响应内容不符合相关强制性规定的；</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（5）未按时进行网上解密或电子响应文件损坏、无效的；</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（6）磋商报价超出采购预算的；</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7</w:t>
      </w:r>
      <w:r>
        <w:rPr>
          <w:rFonts w:ascii="Times New Roman" w:hAnsi="Times New Roman" w:eastAsia="宋体" w:cs="Times New Roman"/>
          <w:color w:val="000000" w:themeColor="text1"/>
          <w:highlight w:val="none"/>
          <w14:textFill>
            <w14:solidFill>
              <w14:schemeClr w14:val="tx1"/>
            </w14:solidFill>
          </w14:textFill>
        </w:rPr>
        <w:t>）存在串通情形的；</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8</w:t>
      </w:r>
      <w:r>
        <w:rPr>
          <w:rFonts w:ascii="Times New Roman" w:hAnsi="Times New Roman" w:eastAsia="宋体" w:cs="Times New Roman"/>
          <w:color w:val="000000" w:themeColor="text1"/>
          <w:highlight w:val="none"/>
          <w14:textFill>
            <w14:solidFill>
              <w14:schemeClr w14:val="tx1"/>
            </w14:solidFill>
          </w14:textFill>
        </w:rPr>
        <w:t>）单位负责人或法定代表人为同一人，或者存在控股、管理关系的不同供应商，</w:t>
      </w:r>
      <w:r>
        <w:rPr>
          <w:rFonts w:hint="eastAsia" w:ascii="Times New Roman" w:hAnsi="Times New Roman" w:eastAsia="宋体" w:cs="Times New Roman"/>
          <w:color w:val="000000" w:themeColor="text1"/>
          <w:highlight w:val="none"/>
          <w14:textFill>
            <w14:solidFill>
              <w14:schemeClr w14:val="tx1"/>
            </w14:solidFill>
          </w14:textFill>
        </w:rPr>
        <w:t>参加同一合同项下投标的，相关投标均无效</w:t>
      </w:r>
      <w:r>
        <w:rPr>
          <w:rFonts w:ascii="Times New Roman" w:hAnsi="Times New Roman" w:eastAsia="宋体" w:cs="Times New Roman"/>
          <w:color w:val="000000" w:themeColor="text1"/>
          <w:highlight w:val="none"/>
          <w14:textFill>
            <w14:solidFill>
              <w14:schemeClr w14:val="tx1"/>
            </w14:solidFill>
          </w14:textFill>
        </w:rPr>
        <w:t>；</w:t>
      </w:r>
    </w:p>
    <w:p>
      <w:pPr>
        <w:pStyle w:val="27"/>
        <w:spacing w:line="360" w:lineRule="auto"/>
        <w:ind w:left="48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9</w:t>
      </w:r>
      <w:r>
        <w:rPr>
          <w:rFonts w:ascii="Times New Roman" w:hAnsi="Times New Roman" w:eastAsia="宋体" w:cs="Times New Roman"/>
          <w:color w:val="000000" w:themeColor="text1"/>
          <w:highlight w:val="none"/>
          <w14:textFill>
            <w14:solidFill>
              <w14:schemeClr w14:val="tx1"/>
            </w14:solidFill>
          </w14:textFill>
        </w:rPr>
        <w:t>）其他法定响应无效的情形。</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 其他注意事项</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29.1 在磋商期间，投标人不得向磋商小组成员或采购代理机构询问评审情况、施加任何影响，不得进行旨在影响评审结果的活动。</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pPr>
        <w:pStyle w:val="27"/>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29.3 本项目不接受赠品、回扣或者与采购无关的其他商品、服务。</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29.4 如果几个投标人所投整包产品为同一品牌时，在服务承诺符合竞争性磋商文件的情况下，报价最低的投标人入围评审阶段。</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7"/>
        <w:spacing w:line="360" w:lineRule="auto"/>
        <w:ind w:firstLine="480" w:firstLineChars="200"/>
        <w:jc w:val="center"/>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F  授予合同</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30. 成交供应商的产生</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30.1 采购人可以事先授权磋商小组直接确定成交供应商。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30.2 采购人也可以按照《政府采购法》及其实施条例等法律法规的规定和竞争性磋商文件的要求确认成交供应商。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 成交通知</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31.1 成交公告发布同时，采购代理机构将通过天津市政府采购中心招投标系统以电子形式向成交供应商发出《成交通知书》（请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成交通知书》一经发出即发生法律效力。</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31.2 投标人可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成交人本人的评审得分与排序。</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 签订合同</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32.1采购人与成交供应商应当在成交通知书发出之日起三十日内，按照竞争性磋商文件确定的事项签订政府采购合同。合同文本请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32.2 竞争性磋商文件、成交供应商的响应文件及其澄清文件等，均为签订合同的依据，且为合同的组成部分。</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33. 履约保证金</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33.1 若《磋商项目需求》规定须提交履约保证金的，成交供应商须按照规定要求提交履约保证金。</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33.2 成交供应商未能按合同规定履行其义务，采购人有权没收履约保证金。</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34. 成交供应商拒绝与采购人签订合同的，采购人可以按照评审报告推荐的成交候选人名单排序，确定下一候选人为成交供应商，也可以重新开展政府采购活动。</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35. 合同分包</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35.1 未经采购人同意，成交供应商不得分包合同。</w:t>
      </w:r>
    </w:p>
    <w:p>
      <w:pPr>
        <w:pStyle w:val="27"/>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35.2 政府采购合同分包履行的，成交供应商就采购项目和分包项目向采购人负责，分包供应商就分包项目承担责任。</w:t>
      </w:r>
    </w:p>
    <w:p>
      <w:pPr>
        <w:pStyle w:val="27"/>
        <w:snapToGrid w:val="0"/>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7"/>
        <w:snapToGrid w:val="0"/>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sectPr>
          <w:headerReference r:id="rId6" w:type="default"/>
          <w:pgSz w:w="11906" w:h="16838"/>
          <w:pgMar w:top="1440" w:right="1800" w:bottom="1440" w:left="1800" w:header="851" w:footer="992" w:gutter="0"/>
          <w:cols w:space="720" w:num="1"/>
          <w:docGrid w:type="lines" w:linePitch="312" w:charSpace="0"/>
        </w:sectPr>
      </w:pP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第四部分  合同草案</w:t>
      </w:r>
      <w:bookmarkEnd w:id="7"/>
    </w:p>
    <w:p>
      <w:pPr>
        <w:tabs>
          <w:tab w:val="left" w:pos="412"/>
          <w:tab w:val="left" w:pos="618"/>
        </w:tabs>
        <w:spacing w:line="520" w:lineRule="exact"/>
        <w:jc w:val="center"/>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t>合同一般条款</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需方：  </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供方： </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供、需双方根据   项目（项目编号：TGPC-201 - ）的政府采购结果和</w:t>
      </w:r>
      <w:r>
        <w:rPr>
          <w:rFonts w:hint="eastAsia"/>
          <w:color w:val="000000" w:themeColor="text1"/>
          <w:sz w:val="24"/>
          <w:szCs w:val="24"/>
          <w:highlight w:val="none"/>
          <w14:textFill>
            <w14:solidFill>
              <w14:schemeClr w14:val="tx1"/>
            </w14:solidFill>
          </w14:textFill>
        </w:rPr>
        <w:t>竞争性磋商</w:t>
      </w:r>
      <w:r>
        <w:rPr>
          <w:color w:val="000000" w:themeColor="text1"/>
          <w:sz w:val="24"/>
          <w:szCs w:val="24"/>
          <w:highlight w:val="none"/>
          <w14:textFill>
            <w14:solidFill>
              <w14:schemeClr w14:val="tx1"/>
            </w14:solidFill>
          </w14:textFill>
        </w:rPr>
        <w:t>文件的要求，并经双方协商一致，达成  合同：</w:t>
      </w:r>
    </w:p>
    <w:p>
      <w:pPr>
        <w:pStyle w:val="35"/>
        <w:numPr>
          <w:ilvl w:val="0"/>
          <w:numId w:val="1"/>
        </w:numPr>
        <w:spacing w:line="48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本合同为中小企业预留合同</w:t>
      </w:r>
    </w:p>
    <w:p>
      <w:pPr>
        <w:pStyle w:val="35"/>
        <w:numPr>
          <w:ilvl w:val="0"/>
          <w:numId w:val="1"/>
        </w:numPr>
        <w:spacing w:line="48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本合同非中小企业预留合同</w:t>
      </w:r>
    </w:p>
    <w:p>
      <w:pPr>
        <w:tabs>
          <w:tab w:val="left" w:pos="0"/>
          <w:tab w:val="left" w:pos="315"/>
        </w:tabs>
        <w:spacing w:line="520" w:lineRule="exact"/>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pPr>
        <w:tabs>
          <w:tab w:val="left" w:pos="1133"/>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一、采购内容：  （详见附件）</w:t>
      </w:r>
    </w:p>
    <w:p>
      <w:pPr>
        <w:tabs>
          <w:tab w:val="left" w:pos="1133"/>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合同总价款：人民币  元</w:t>
      </w:r>
    </w:p>
    <w:p>
      <w:pPr>
        <w:tabs>
          <w:tab w:val="left" w:pos="1133"/>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大写：人民币  元整</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二、质量要求及对质量负责条件和期限：见附件。</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三、供方所提供的服务必须具有合法手续及相关文件。如涉及知识产权则必须是自己拥有或合法使用的。</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四、</w:t>
      </w:r>
      <w:r>
        <w:rPr>
          <w:rFonts w:hint="eastAsia"/>
          <w:color w:val="000000" w:themeColor="text1"/>
          <w:sz w:val="24"/>
          <w:szCs w:val="24"/>
          <w:highlight w:val="none"/>
          <w14:textFill>
            <w14:solidFill>
              <w14:schemeClr w14:val="tx1"/>
            </w14:solidFill>
          </w14:textFill>
        </w:rPr>
        <w:t>服务</w:t>
      </w:r>
      <w:r>
        <w:rPr>
          <w:color w:val="000000" w:themeColor="text1"/>
          <w:sz w:val="24"/>
          <w:szCs w:val="24"/>
          <w:highlight w:val="none"/>
          <w14:textFill>
            <w14:solidFill>
              <w14:schemeClr w14:val="tx1"/>
            </w14:solidFill>
          </w14:textFill>
        </w:rPr>
        <w:t>时间、地点、方式：见附件。</w:t>
      </w:r>
    </w:p>
    <w:p>
      <w:pPr>
        <w:tabs>
          <w:tab w:val="left" w:pos="360"/>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五、供方应随</w:t>
      </w:r>
      <w:r>
        <w:rPr>
          <w:rFonts w:hint="eastAsia"/>
          <w:color w:val="000000" w:themeColor="text1"/>
          <w:sz w:val="24"/>
          <w:szCs w:val="24"/>
          <w:highlight w:val="none"/>
          <w14:textFill>
            <w14:solidFill>
              <w14:schemeClr w14:val="tx1"/>
            </w14:solidFill>
          </w14:textFill>
        </w:rPr>
        <w:t>服务</w:t>
      </w:r>
      <w:r>
        <w:rPr>
          <w:color w:val="000000" w:themeColor="text1"/>
          <w:sz w:val="24"/>
          <w:szCs w:val="24"/>
          <w:highlight w:val="none"/>
          <w14:textFill>
            <w14:solidFill>
              <w14:schemeClr w14:val="tx1"/>
            </w14:solidFill>
          </w14:textFill>
        </w:rPr>
        <w:t>向需方交付的相关资料。如果所提交文件是外文的，供方有义务为需方提供中文或译成中文文件。</w:t>
      </w:r>
    </w:p>
    <w:p>
      <w:pPr>
        <w:tabs>
          <w:tab w:val="left" w:pos="360"/>
          <w:tab w:val="left" w:pos="721"/>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六、验收工作由需方负责对合同进行验收。</w:t>
      </w:r>
    </w:p>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七、货款支付方式：见附件。</w:t>
      </w:r>
    </w:p>
    <w:p>
      <w:pPr>
        <w:tabs>
          <w:tab w:val="left" w:pos="0"/>
          <w:tab w:val="left" w:pos="721"/>
        </w:tabs>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供方开户银行（汉字全称）：</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w:t>
      </w:r>
    </w:p>
    <w:p>
      <w:pPr>
        <w:tabs>
          <w:tab w:val="left" w:pos="0"/>
          <w:tab w:val="left" w:pos="721"/>
        </w:tabs>
        <w:spacing w:line="520" w:lineRule="exact"/>
        <w:ind w:firstLine="513" w:firstLineChars="214"/>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行号（数字代码）：</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w:t>
      </w:r>
    </w:p>
    <w:p>
      <w:pPr>
        <w:tabs>
          <w:tab w:val="left" w:pos="0"/>
          <w:tab w:val="left" w:pos="721"/>
        </w:tabs>
        <w:spacing w:line="520" w:lineRule="exact"/>
        <w:ind w:firstLine="513" w:firstLineChars="214"/>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帐       号：</w:t>
      </w:r>
      <w:r>
        <w:rPr>
          <w:color w:val="000000" w:themeColor="text1"/>
          <w:sz w:val="24"/>
          <w:szCs w:val="24"/>
          <w:highlight w:val="none"/>
          <w:u w:val="single"/>
          <w14:textFill>
            <w14:solidFill>
              <w14:schemeClr w14:val="tx1"/>
            </w14:solidFill>
          </w14:textFill>
        </w:rPr>
        <w:t xml:space="preserve">                                                   </w:t>
      </w:r>
      <w:r>
        <w:rPr>
          <w:color w:val="000000" w:themeColor="text1"/>
          <w:szCs w:val="24"/>
          <w:highlight w:val="none"/>
          <w14:textFill>
            <w14:solidFill>
              <w14:schemeClr w14:val="tx1"/>
            </w14:solidFill>
          </w14:textFill>
        </w:rPr>
        <w:t>。</w:t>
      </w:r>
    </w:p>
    <w:p>
      <w:pPr>
        <w:pStyle w:val="6"/>
        <w:spacing w:line="520" w:lineRule="exact"/>
        <w:ind w:leftChars="-50"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八</w:t>
      </w:r>
      <w:r>
        <w:rPr>
          <w:color w:val="000000" w:themeColor="text1"/>
          <w:sz w:val="24"/>
          <w:szCs w:val="24"/>
          <w:highlight w:val="none"/>
          <w14:textFill>
            <w14:solidFill>
              <w14:schemeClr w14:val="tx1"/>
            </w14:solidFill>
          </w14:textFill>
        </w:rPr>
        <w:t>、有关涉及本合同供方向天津市政府采购中心所提交的</w:t>
      </w:r>
      <w:r>
        <w:rPr>
          <w:rFonts w:hint="eastAsia"/>
          <w:color w:val="000000" w:themeColor="text1"/>
          <w:sz w:val="24"/>
          <w:szCs w:val="24"/>
          <w:highlight w:val="none"/>
          <w:lang w:eastAsia="zh-CN"/>
          <w14:textFill>
            <w14:solidFill>
              <w14:schemeClr w14:val="tx1"/>
            </w14:solidFill>
          </w14:textFill>
        </w:rPr>
        <w:t>响应</w:t>
      </w:r>
      <w:r>
        <w:rPr>
          <w:color w:val="000000" w:themeColor="text1"/>
          <w:sz w:val="24"/>
          <w:szCs w:val="24"/>
          <w:highlight w:val="none"/>
          <w14:textFill>
            <w14:solidFill>
              <w14:schemeClr w14:val="tx1"/>
            </w14:solidFill>
          </w14:textFill>
        </w:rPr>
        <w:t>文件及有关澄清资料和服务承诺均视为本合同不可分割的部分，对供方具有约束力。</w:t>
      </w:r>
    </w:p>
    <w:p>
      <w:pPr>
        <w:tabs>
          <w:tab w:val="left" w:pos="0"/>
          <w:tab w:val="left" w:pos="315"/>
        </w:tabs>
        <w:spacing w:line="520" w:lineRule="exact"/>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九</w:t>
      </w:r>
      <w:r>
        <w:rPr>
          <w:color w:val="000000" w:themeColor="text1"/>
          <w:sz w:val="24"/>
          <w:szCs w:val="24"/>
          <w:highlight w:val="none"/>
          <w14:textFill>
            <w14:solidFill>
              <w14:schemeClr w14:val="tx1"/>
            </w14:solidFill>
          </w14:textFill>
        </w:rPr>
        <w:t>、本合同一式   份，需方留存   份，供方留存   份，均具同等效力，签字盖章后生效。</w:t>
      </w:r>
    </w:p>
    <w:tbl>
      <w:tblPr>
        <w:tblStyle w:val="15"/>
        <w:tblW w:w="0" w:type="auto"/>
        <w:tblInd w:w="0" w:type="dxa"/>
        <w:tblLayout w:type="autofit"/>
        <w:tblCellMar>
          <w:top w:w="0" w:type="dxa"/>
          <w:left w:w="108" w:type="dxa"/>
          <w:bottom w:w="0" w:type="dxa"/>
          <w:right w:w="108" w:type="dxa"/>
        </w:tblCellMar>
      </w:tblPr>
      <w:tblGrid>
        <w:gridCol w:w="4261"/>
        <w:gridCol w:w="4261"/>
      </w:tblGrid>
      <w:tr>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供方（公章）： </w:t>
            </w:r>
          </w:p>
        </w:tc>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需方（公章）： </w:t>
            </w:r>
          </w:p>
        </w:tc>
      </w:tr>
      <w:tr>
        <w:tblPrEx>
          <w:tblCellMar>
            <w:top w:w="0" w:type="dxa"/>
            <w:left w:w="108" w:type="dxa"/>
            <w:bottom w:w="0" w:type="dxa"/>
            <w:right w:w="108" w:type="dxa"/>
          </w:tblCellMar>
        </w:tblPrEx>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地址：  </w:t>
            </w:r>
          </w:p>
        </w:tc>
        <w:tc>
          <w:tcPr>
            <w:tcW w:w="4261" w:type="dxa"/>
          </w:tcPr>
          <w:p>
            <w:pPr>
              <w:tabs>
                <w:tab w:val="left" w:pos="0"/>
                <w:tab w:val="left" w:pos="315"/>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地址：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法定代表人： </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法定代表人：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委托代理人： </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委托代理人： </w:t>
            </w:r>
          </w:p>
        </w:tc>
      </w:tr>
      <w:tr>
        <w:tblPrEx>
          <w:tblCellMar>
            <w:top w:w="0" w:type="dxa"/>
            <w:left w:w="108" w:type="dxa"/>
            <w:bottom w:w="0" w:type="dxa"/>
            <w:right w:w="108" w:type="dxa"/>
          </w:tblCellMar>
        </w:tblPrEx>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电话：</w:t>
            </w:r>
          </w:p>
        </w:tc>
        <w:tc>
          <w:tcPr>
            <w:tcW w:w="4261" w:type="dxa"/>
          </w:tcPr>
          <w:p>
            <w:pPr>
              <w:tabs>
                <w:tab w:val="left" w:pos="360"/>
              </w:tabs>
              <w:spacing w:line="520" w:lineRule="exac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电话：</w:t>
            </w:r>
          </w:p>
        </w:tc>
      </w:tr>
    </w:tbl>
    <w:p>
      <w:pPr>
        <w:rPr>
          <w:color w:val="000000" w:themeColor="text1"/>
          <w:sz w:val="24"/>
          <w:szCs w:val="24"/>
          <w:highlight w:val="none"/>
          <w14:textFill>
            <w14:solidFill>
              <w14:schemeClr w14:val="tx1"/>
            </w14:solidFill>
          </w14:textFill>
        </w:rPr>
      </w:pPr>
    </w:p>
    <w:p>
      <w:pPr>
        <w:rPr>
          <w:color w:val="000000" w:themeColor="text1"/>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时间：20</w:t>
      </w:r>
      <w:r>
        <w:rPr>
          <w:rFonts w:hint="eastAsia"/>
          <w:color w:val="000000" w:themeColor="text1"/>
          <w:sz w:val="24"/>
          <w:szCs w:val="24"/>
          <w:highlight w:val="none"/>
          <w14:textFill>
            <w14:solidFill>
              <w14:schemeClr w14:val="tx1"/>
            </w14:solidFill>
          </w14:textFill>
        </w:rPr>
        <w:t xml:space="preserve">  </w:t>
      </w:r>
      <w:r>
        <w:rPr>
          <w:color w:val="000000" w:themeColor="text1"/>
          <w:sz w:val="24"/>
          <w:szCs w:val="24"/>
          <w:highlight w:val="none"/>
          <w14:textFill>
            <w14:solidFill>
              <w14:schemeClr w14:val="tx1"/>
            </w14:solidFill>
          </w14:textFill>
        </w:rPr>
        <w:t>年  月  日</w:t>
      </w:r>
    </w:p>
    <w:p>
      <w:pPr>
        <w:jc w:val="center"/>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br w:type="page"/>
      </w:r>
      <w:r>
        <w:rPr>
          <w:b/>
          <w:color w:val="000000" w:themeColor="text1"/>
          <w:sz w:val="30"/>
          <w:szCs w:val="30"/>
          <w:highlight w:val="none"/>
          <w14:textFill>
            <w14:solidFill>
              <w14:schemeClr w14:val="tx1"/>
            </w14:solidFill>
          </w14:textFill>
        </w:rPr>
        <w:t>合同特殊条款</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合同特殊条款是合同一般条款的补充和修改。如果两者之间有抵触，应以特殊条款为准。</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合同特殊条款由</w:t>
      </w:r>
      <w:r>
        <w:rPr>
          <w:rFonts w:hint="eastAsia"/>
          <w:color w:val="000000" w:themeColor="text1"/>
          <w:sz w:val="24"/>
          <w:szCs w:val="24"/>
          <w:highlight w:val="none"/>
          <w14:textFill>
            <w14:solidFill>
              <w14:schemeClr w14:val="tx1"/>
            </w14:solidFill>
          </w14:textFill>
        </w:rPr>
        <w:t>供方</w:t>
      </w:r>
      <w:r>
        <w:rPr>
          <w:color w:val="000000" w:themeColor="text1"/>
          <w:sz w:val="24"/>
          <w:szCs w:val="24"/>
          <w:highlight w:val="none"/>
          <w14:textFill>
            <w14:solidFill>
              <w14:schemeClr w14:val="tx1"/>
            </w14:solidFill>
          </w14:textFill>
        </w:rPr>
        <w:t>和需方根据项目的具体情况协商拟订。</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sectPr>
          <w:headerReference r:id="rId7" w:type="default"/>
          <w:pgSz w:w="11906" w:h="16838"/>
          <w:pgMar w:top="1440" w:right="1800" w:bottom="1440" w:left="1800" w:header="851" w:footer="992" w:gutter="0"/>
          <w:cols w:space="720" w:num="1"/>
          <w:docGrid w:type="lines" w:linePitch="312" w:charSpace="0"/>
        </w:sectPr>
      </w:pPr>
    </w:p>
    <w:p>
      <w:pPr>
        <w:pStyle w:val="2"/>
        <w:jc w:val="center"/>
        <w:rPr>
          <w:color w:val="000000" w:themeColor="text1"/>
          <w:highlight w:val="none"/>
          <w14:textFill>
            <w14:solidFill>
              <w14:schemeClr w14:val="tx1"/>
            </w14:solidFill>
          </w14:textFill>
        </w:rPr>
      </w:pPr>
      <w:bookmarkStart w:id="8" w:name="_Toc411426753"/>
      <w:r>
        <w:rPr>
          <w:color w:val="000000" w:themeColor="text1"/>
          <w:highlight w:val="none"/>
          <w14:textFill>
            <w14:solidFill>
              <w14:schemeClr w14:val="tx1"/>
            </w14:solidFill>
          </w14:textFill>
        </w:rPr>
        <w:t>第五部分  响应文件格式</w:t>
      </w:r>
      <w:bookmarkEnd w:id="8"/>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jc w:val="center"/>
        <w:rPr>
          <w:rFonts w:eastAsia="华文行楷"/>
          <w:color w:val="000000" w:themeColor="text1"/>
          <w:kern w:val="0"/>
          <w:sz w:val="144"/>
          <w:szCs w:val="144"/>
          <w:highlight w:val="none"/>
          <w14:textFill>
            <w14:solidFill>
              <w14:schemeClr w14:val="tx1"/>
            </w14:solidFill>
          </w14:textFill>
        </w:rPr>
      </w:pPr>
      <w:r>
        <w:rPr>
          <w:rFonts w:eastAsia="方正行楷简体"/>
          <w:color w:val="000000" w:themeColor="text1"/>
          <w:sz w:val="160"/>
          <w:szCs w:val="84"/>
          <w:highlight w:val="none"/>
          <w14:textFill>
            <w14:solidFill>
              <w14:schemeClr w14:val="tx1"/>
            </w14:solidFill>
          </w14:textFill>
        </w:rPr>
        <w:t>响 应</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文</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件</w:t>
      </w:r>
    </w:p>
    <w:p>
      <w:pPr>
        <w:autoSpaceDE w:val="0"/>
        <w:autoSpaceDN w:val="0"/>
        <w:adjustRightInd w:val="0"/>
        <w:spacing w:line="520" w:lineRule="exact"/>
        <w:jc w:val="center"/>
        <w:rPr>
          <w:rFonts w:eastAsia="楷体_GB2312"/>
          <w:b/>
          <w:color w:val="000000" w:themeColor="text1"/>
          <w:kern w:val="0"/>
          <w:sz w:val="36"/>
          <w:szCs w:val="36"/>
          <w:highlight w:val="none"/>
          <w14:textFill>
            <w14:solidFill>
              <w14:schemeClr w14:val="tx1"/>
            </w14:solidFill>
          </w14:textFill>
        </w:rPr>
      </w:pPr>
      <w:r>
        <w:rPr>
          <w:rFonts w:eastAsia="楷体_GB2312"/>
          <w:b/>
          <w:color w:val="000000" w:themeColor="text1"/>
          <w:kern w:val="0"/>
          <w:sz w:val="36"/>
          <w:szCs w:val="36"/>
          <w:highlight w:val="none"/>
          <w14:textFill>
            <w14:solidFill>
              <w14:schemeClr w14:val="tx1"/>
            </w14:solidFill>
          </w14:textFill>
        </w:rPr>
        <w:t xml:space="preserve">（ </w:t>
      </w:r>
      <w:r>
        <w:rPr>
          <w:rFonts w:hint="eastAsia" w:eastAsia="楷体_GB2312"/>
          <w:b/>
          <w:color w:val="000000" w:themeColor="text1"/>
          <w:kern w:val="0"/>
          <w:sz w:val="36"/>
          <w:szCs w:val="36"/>
          <w:highlight w:val="none"/>
          <w14:textFill>
            <w14:solidFill>
              <w14:schemeClr w14:val="tx1"/>
            </w14:solidFill>
          </w14:textFill>
        </w:rPr>
        <w:t>加盖电子签章</w:t>
      </w:r>
      <w:r>
        <w:rPr>
          <w:rFonts w:eastAsia="楷体_GB2312"/>
          <w:b/>
          <w:color w:val="000000" w:themeColor="text1"/>
          <w:kern w:val="0"/>
          <w:sz w:val="36"/>
          <w:szCs w:val="36"/>
          <w:highlight w:val="none"/>
          <w14:textFill>
            <w14:solidFill>
              <w14:schemeClr w14:val="tx1"/>
            </w14:solidFill>
          </w14:textFill>
        </w:rPr>
        <w:t xml:space="preserve"> ）</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第一阶段</w:t>
      </w:r>
      <w:r>
        <w:rPr>
          <w:rFonts w:hint="eastAsia"/>
          <w:b/>
          <w:color w:val="000000" w:themeColor="text1"/>
          <w:kern w:val="0"/>
          <w:sz w:val="24"/>
          <w:highlight w:val="none"/>
          <w14:textFill>
            <w14:solidFill>
              <w14:schemeClr w14:val="tx1"/>
            </w14:solidFill>
          </w14:textFill>
        </w:rPr>
        <w:t>响应</w:t>
      </w:r>
      <w:r>
        <w:rPr>
          <w:b/>
          <w:color w:val="000000" w:themeColor="text1"/>
          <w:kern w:val="0"/>
          <w:sz w:val="24"/>
          <w:highlight w:val="none"/>
          <w14:textFill>
            <w14:solidFill>
              <w14:schemeClr w14:val="tx1"/>
            </w14:solidFill>
          </w14:textFill>
        </w:rPr>
        <w:t>文件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编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名 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所 投 包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供应商名称：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法定代表人姓名：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磋商代表人姓名：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递交日期：</w:t>
      </w:r>
    </w:p>
    <w:p>
      <w:pPr>
        <w:autoSpaceDN w:val="0"/>
        <w:spacing w:line="360" w:lineRule="auto"/>
        <w:jc w:val="center"/>
        <w:rPr>
          <w:b/>
          <w:bCs/>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rFonts w:hint="eastAsia"/>
          <w:b/>
          <w:color w:val="000000" w:themeColor="text1"/>
          <w:sz w:val="24"/>
          <w:highlight w:val="none"/>
          <w14:textFill>
            <w14:solidFill>
              <w14:schemeClr w14:val="tx1"/>
            </w14:solidFill>
          </w14:textFill>
        </w:rPr>
        <w:t>第一阶段</w:t>
      </w:r>
      <w:r>
        <w:rPr>
          <w:rFonts w:hint="eastAsia"/>
          <w:b/>
          <w:bCs/>
          <w:color w:val="000000" w:themeColor="text1"/>
          <w:sz w:val="24"/>
          <w:highlight w:val="none"/>
          <w14:textFill>
            <w14:solidFill>
              <w14:schemeClr w14:val="tx1"/>
            </w14:solidFill>
          </w14:textFill>
        </w:rPr>
        <w:t>响应文件总目录</w:t>
      </w:r>
    </w:p>
    <w:p>
      <w:pPr>
        <w:autoSpaceDN w:val="0"/>
        <w:spacing w:line="360" w:lineRule="auto"/>
        <w:jc w:val="center"/>
        <w:rPr>
          <w:b/>
          <w:bCs/>
          <w:color w:val="000000" w:themeColor="text1"/>
          <w:sz w:val="24"/>
          <w:highlight w:val="none"/>
          <w14:textFill>
            <w14:solidFill>
              <w14:schemeClr w14:val="tx1"/>
            </w14:solidFill>
          </w14:textFill>
        </w:rPr>
      </w:pPr>
    </w:p>
    <w:p>
      <w:pPr>
        <w:autoSpaceDN w:val="0"/>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（投标人自行编制）</w:t>
      </w:r>
    </w:p>
    <w:p>
      <w:pPr>
        <w:widowControl/>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rFonts w:hint="eastAsia"/>
          <w:b/>
          <w:color w:val="000000" w:themeColor="text1"/>
          <w:sz w:val="24"/>
          <w:highlight w:val="none"/>
          <w14:textFill>
            <w14:solidFill>
              <w14:schemeClr w14:val="tx1"/>
            </w14:solidFill>
          </w14:textFill>
        </w:rPr>
        <w:t>评分因素及评标标准页码检索</w:t>
      </w:r>
    </w:p>
    <w:p>
      <w:pPr>
        <w:widowControl/>
        <w:spacing w:line="360" w:lineRule="auto"/>
        <w:jc w:val="center"/>
        <w:rPr>
          <w:b/>
          <w:color w:val="000000" w:themeColor="text1"/>
          <w:sz w:val="24"/>
          <w:highlight w:val="none"/>
          <w14:textFill>
            <w14:solidFill>
              <w14:schemeClr w14:val="tx1"/>
            </w14:solidFill>
          </w14:textFill>
        </w:rPr>
      </w:pPr>
    </w:p>
    <w:p>
      <w:pPr>
        <w:widowControl/>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（投标人按磋商文件“评分因素及评标标准”中除涉及价格的评分项外的每个评分项逐项列明页码）</w:t>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附件1</w:t>
      </w:r>
    </w:p>
    <w:p>
      <w:pPr>
        <w:tabs>
          <w:tab w:val="left" w:pos="360"/>
        </w:tabs>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响应书</w:t>
      </w:r>
    </w:p>
    <w:p>
      <w:pPr>
        <w:autoSpaceDE w:val="0"/>
        <w:autoSpaceDN w:val="0"/>
        <w:adjustRightInd w:val="0"/>
        <w:spacing w:line="520" w:lineRule="exact"/>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致：天津市政府采购中心</w:t>
      </w:r>
    </w:p>
    <w:p>
      <w:pPr>
        <w:autoSpaceDE w:val="0"/>
        <w:autoSpaceDN w:val="0"/>
        <w:adjustRightInd w:val="0"/>
        <w:spacing w:line="360" w:lineRule="auto"/>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根据贵方为</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的磋商邀请（项目编号：</w:t>
      </w:r>
      <w:r>
        <w:rPr>
          <w:rFonts w:hint="eastAsia"/>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），签字代表</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（姓名职务）经正式授权并代表供应商</w:t>
      </w:r>
      <w:r>
        <w:rPr>
          <w:color w:val="000000" w:themeColor="text1"/>
          <w:kern w:val="0"/>
          <w:sz w:val="24"/>
          <w:highlight w:val="none"/>
          <w:u w:val="single"/>
          <w14:textFill>
            <w14:solidFill>
              <w14:schemeClr w14:val="tx1"/>
            </w14:solidFill>
          </w14:textFill>
        </w:rPr>
        <w:t xml:space="preserve">                   </w:t>
      </w:r>
      <w:r>
        <w:rPr>
          <w:color w:val="000000" w:themeColor="text1"/>
          <w:kern w:val="0"/>
          <w:sz w:val="24"/>
          <w:highlight w:val="none"/>
          <w14:textFill>
            <w14:solidFill>
              <w14:schemeClr w14:val="tx1"/>
            </w14:solidFill>
          </w14:textFill>
        </w:rPr>
        <w:t>（供应商名称、地址）</w:t>
      </w:r>
      <w:r>
        <w:rPr>
          <w:color w:val="000000" w:themeColor="text1"/>
          <w:sz w:val="24"/>
          <w:highlight w:val="none"/>
          <w14:textFill>
            <w14:solidFill>
              <w14:schemeClr w14:val="tx1"/>
            </w14:solidFill>
          </w14:textFill>
        </w:rPr>
        <w:t>提交</w:t>
      </w:r>
      <w:r>
        <w:rPr>
          <w:rFonts w:hint="eastAsia"/>
          <w:color w:val="000000" w:themeColor="text1"/>
          <w:sz w:val="24"/>
          <w:highlight w:val="none"/>
          <w14:textFill>
            <w14:solidFill>
              <w14:schemeClr w14:val="tx1"/>
            </w14:solidFill>
          </w14:textFill>
        </w:rPr>
        <w:t>网上应答及上传加盖电子签章的响应文件</w:t>
      </w:r>
      <w:r>
        <w:rPr>
          <w:color w:val="000000" w:themeColor="text1"/>
          <w:sz w:val="24"/>
          <w:highlight w:val="none"/>
          <w14:textFill>
            <w14:solidFill>
              <w14:schemeClr w14:val="tx1"/>
            </w14:solidFill>
          </w14:textFill>
        </w:rPr>
        <w:t>。</w:t>
      </w:r>
    </w:p>
    <w:p>
      <w:pPr>
        <w:autoSpaceDE w:val="0"/>
        <w:autoSpaceDN w:val="0"/>
        <w:adjustRightInd w:val="0"/>
        <w:spacing w:line="360" w:lineRule="auto"/>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据此函，签字代表宣布同意如下：</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我公司将按磋商文件的规定履行合同责任和义务。</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我公司的磋商有效期为开标之日起60天。</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我公司同意按照采购方要求提供的与投标有关的一切数据或资料，并声明响应文件及所提供的一切资料均真实有效。由于我公司提供资料不实而造成的责任和后果由我公司自行承担。</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我公司保证所投产品来自合法的供货渠道，若成交，则有义务向采购人提供其需要的有效书面证明材料。如果提供非法渠道的商品，视为欺诈，并承担相关责任。</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我公司承诺完全符合《政府采购法》、《政府采购法实施条例》等法律法规规定，并随时接受采购人、采购代理机构的检查验证。在整个</w:t>
      </w:r>
      <w:r>
        <w:rPr>
          <w:rFonts w:hint="eastAsia"/>
          <w:color w:val="000000" w:themeColor="text1"/>
          <w:sz w:val="24"/>
          <w:highlight w:val="none"/>
          <w14:textFill>
            <w14:solidFill>
              <w14:schemeClr w14:val="tx1"/>
            </w14:solidFill>
          </w14:textFill>
        </w:rPr>
        <w:t>磋商</w:t>
      </w:r>
      <w:r>
        <w:rPr>
          <w:color w:val="000000" w:themeColor="text1"/>
          <w:sz w:val="24"/>
          <w:highlight w:val="none"/>
          <w14:textFill>
            <w14:solidFill>
              <w14:schemeClr w14:val="tx1"/>
            </w14:solidFill>
          </w14:textFill>
        </w:rPr>
        <w:t>过程中，我公司若有违规行为，我公司完全接受贵中心依照相关法律法规和磋商文件的规定给予处罚。</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投标截止日前3年在经营活动中没有重大违法记录。</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我公司若成交，本承诺将成为合同不可分割的一部分，与合同具有同等的法律效力。</w:t>
      </w:r>
    </w:p>
    <w:p>
      <w:pPr>
        <w:numPr>
          <w:ilvl w:val="0"/>
          <w:numId w:val="2"/>
        </w:numPr>
        <w:spacing w:line="360" w:lineRule="auto"/>
        <w:ind w:left="0"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如违反上述承诺，我公司投标无效且接受相关部门依法作出的处罚，并承担通过“天津市政府采购网”等相关媒体予以公布的任何风险和责任。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我公司开票信息如下，</w:t>
      </w:r>
      <w:r>
        <w:rPr>
          <w:rFonts w:hint="eastAsia"/>
          <w:b/>
          <w:color w:val="000000" w:themeColor="text1"/>
          <w:sz w:val="24"/>
          <w:highlight w:val="none"/>
          <w14:textFill>
            <w14:solidFill>
              <w14:schemeClr w14:val="tx1"/>
            </w14:solidFill>
          </w14:textFill>
        </w:rPr>
        <w:t>此信息与我公司在税务局注册的信息一致</w:t>
      </w:r>
      <w:r>
        <w:rPr>
          <w:rFonts w:hint="eastAsia"/>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纳税人识别号：</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地址、电话：</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开户行及账号：</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开具发票类型：□增值税专用发票         □增值税普通发票</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12. 我公司选择招标代理服务费</w:t>
      </w:r>
      <w:r>
        <w:rPr>
          <w:color w:val="000000" w:themeColor="text1"/>
          <w:sz w:val="24"/>
          <w:highlight w:val="none"/>
          <w14:textFill>
            <w14:solidFill>
              <w14:schemeClr w14:val="tx1"/>
            </w14:solidFill>
          </w14:textFill>
        </w:rPr>
        <w:t>发票领取方式（请自行选择以下任一方式并在相应</w:t>
      </w:r>
      <w:r>
        <w:rPr>
          <w:rFonts w:hint="eastAsia"/>
          <w:color w:val="000000" w:themeColor="text1"/>
          <w:sz w:val="24"/>
          <w:highlight w:val="none"/>
          <w14:textFill>
            <w14:solidFill>
              <w14:schemeClr w14:val="tx1"/>
            </w14:solidFill>
          </w14:textFill>
        </w:rPr>
        <w:t>□里划“√”</w:t>
      </w:r>
      <w:r>
        <w:rPr>
          <w:color w:val="000000" w:themeColor="text1"/>
          <w:sz w:val="24"/>
          <w:highlight w:val="none"/>
          <w14:textFill>
            <w14:solidFill>
              <w14:schemeClr w14:val="tx1"/>
            </w14:solidFill>
          </w14:textFill>
        </w:rPr>
        <w:t>）：</w:t>
      </w:r>
    </w:p>
    <w:p>
      <w:pPr>
        <w:spacing w:line="360" w:lineRule="auto"/>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上门自取</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到付邮寄</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邮寄地址</w:t>
      </w:r>
      <w:r>
        <w:rPr>
          <w:rFonts w:hint="eastAsia"/>
          <w:color w:val="000000" w:themeColor="text1"/>
          <w:sz w:val="24"/>
          <w:highlight w:val="none"/>
          <w14:textFill>
            <w14:solidFill>
              <w14:schemeClr w14:val="tx1"/>
            </w14:solidFill>
          </w14:textFill>
        </w:rPr>
        <w:t>、邮编</w:t>
      </w:r>
      <w:r>
        <w:rPr>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邮寄联系人、手机号码：</w:t>
      </w:r>
    </w:p>
    <w:p>
      <w:pPr>
        <w:spacing w:line="360" w:lineRule="auto"/>
        <w:jc w:val="left"/>
        <w:rPr>
          <w:color w:val="000000" w:themeColor="text1"/>
          <w:sz w:val="24"/>
          <w:highlight w:val="none"/>
          <w14:textFill>
            <w14:solidFill>
              <w14:schemeClr w14:val="tx1"/>
            </w14:solidFill>
          </w14:textFill>
        </w:rPr>
      </w:pPr>
    </w:p>
    <w:p>
      <w:pPr>
        <w:pStyle w:val="35"/>
        <w:autoSpaceDE w:val="0"/>
        <w:autoSpaceDN w:val="0"/>
        <w:adjustRightInd w:val="0"/>
        <w:spacing w:line="520" w:lineRule="exact"/>
        <w:ind w:left="900" w:firstLine="0" w:firstLineChars="0"/>
        <w:jc w:val="left"/>
        <w:rPr>
          <w:color w:val="000000" w:themeColor="text1"/>
          <w:kern w:val="0"/>
          <w:sz w:val="24"/>
          <w:highlight w:val="none"/>
          <w:u w:val="single"/>
          <w:lang w:eastAsia="zh-CN"/>
          <w14:textFill>
            <w14:solidFill>
              <w14:schemeClr w14:val="tx1"/>
            </w14:solidFill>
          </w14:textFill>
        </w:rPr>
      </w:pPr>
    </w:p>
    <w:p>
      <w:pPr>
        <w:autoSpaceDE w:val="0"/>
        <w:autoSpaceDN w:val="0"/>
        <w:adjustRightInd w:val="0"/>
        <w:spacing w:line="520" w:lineRule="exact"/>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供应商名称：</w:t>
      </w:r>
    </w:p>
    <w:p>
      <w:pPr>
        <w:autoSpaceDE w:val="0"/>
        <w:autoSpaceDN w:val="0"/>
        <w:adjustRightInd w:val="0"/>
        <w:spacing w:line="520" w:lineRule="exact"/>
        <w:ind w:firstLine="480"/>
        <w:jc w:val="left"/>
        <w:rPr>
          <w:color w:val="000000" w:themeColor="text1"/>
          <w:kern w:val="0"/>
          <w:sz w:val="24"/>
          <w:highlight w:val="none"/>
          <w:u w:val="single"/>
          <w14:textFill>
            <w14:solidFill>
              <w14:schemeClr w14:val="tx1"/>
            </w14:solidFill>
          </w14:textFill>
        </w:rPr>
      </w:pPr>
    </w:p>
    <w:p>
      <w:pPr>
        <w:autoSpaceDE w:val="0"/>
        <w:autoSpaceDN w:val="0"/>
        <w:adjustRightInd w:val="0"/>
        <w:spacing w:line="520" w:lineRule="exact"/>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日期：                年       月       日</w:t>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附件2 ：</w:t>
      </w:r>
      <w:r>
        <w:rPr>
          <w:b/>
          <w:bCs/>
          <w:color w:val="000000" w:themeColor="text1"/>
          <w:sz w:val="24"/>
          <w:highlight w:val="none"/>
          <w14:textFill>
            <w14:solidFill>
              <w14:schemeClr w14:val="tx1"/>
            </w14:solidFill>
          </w14:textFill>
        </w:rPr>
        <w:t>供应商资格要求证明文件</w:t>
      </w:r>
    </w:p>
    <w:p>
      <w:pPr>
        <w:spacing w:line="460" w:lineRule="exact"/>
        <w:ind w:left="192"/>
        <w:jc w:val="center"/>
        <w:rPr>
          <w:b/>
          <w:color w:val="000000" w:themeColor="text1"/>
          <w:sz w:val="24"/>
          <w:highlight w:val="none"/>
          <w14:textFill>
            <w14:solidFill>
              <w14:schemeClr w14:val="tx1"/>
            </w14:solidFill>
          </w14:textFill>
        </w:rPr>
      </w:pPr>
    </w:p>
    <w:p>
      <w:pPr>
        <w:spacing w:line="460" w:lineRule="exact"/>
        <w:ind w:left="192"/>
        <w:jc w:val="center"/>
        <w:rPr>
          <w:b/>
          <w:color w:val="000000" w:themeColor="text1"/>
          <w:sz w:val="24"/>
          <w:highlight w:val="none"/>
          <w14:textFill>
            <w14:solidFill>
              <w14:schemeClr w14:val="tx1"/>
            </w14:solidFill>
          </w14:textFill>
        </w:rPr>
      </w:pPr>
    </w:p>
    <w:p>
      <w:pPr>
        <w:spacing w:line="460" w:lineRule="exact"/>
        <w:ind w:left="192"/>
        <w:jc w:val="center"/>
        <w:rPr>
          <w:b/>
          <w:color w:val="000000" w:themeColor="text1"/>
          <w:sz w:val="24"/>
          <w:highlight w:val="none"/>
          <w14:textFill>
            <w14:solidFill>
              <w14:schemeClr w14:val="tx1"/>
            </w14:solidFill>
          </w14:textFill>
        </w:rPr>
      </w:pPr>
    </w:p>
    <w:p>
      <w:pPr>
        <w:spacing w:line="460" w:lineRule="exact"/>
        <w:ind w:left="192"/>
        <w:jc w:val="center"/>
        <w:rPr>
          <w:b/>
          <w:color w:val="000000" w:themeColor="text1"/>
          <w:sz w:val="24"/>
          <w:highlight w:val="none"/>
          <w14:textFill>
            <w14:solidFill>
              <w14:schemeClr w14:val="tx1"/>
            </w14:solidFill>
          </w14:textFill>
        </w:rPr>
      </w:pP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附件3</w:t>
      </w:r>
    </w:p>
    <w:p>
      <w:pPr>
        <w:autoSpaceDN w:val="0"/>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磋商</w:t>
      </w:r>
      <w:r>
        <w:rPr>
          <w:b/>
          <w:bCs/>
          <w:color w:val="000000" w:themeColor="text1"/>
          <w:sz w:val="24"/>
          <w:highlight w:val="none"/>
          <w14:textFill>
            <w14:solidFill>
              <w14:schemeClr w14:val="tx1"/>
            </w14:solidFill>
          </w14:textFill>
        </w:rPr>
        <w:t>代表人授权书</w:t>
      </w:r>
    </w:p>
    <w:p>
      <w:pPr>
        <w:spacing w:line="360" w:lineRule="auto"/>
        <w:rPr>
          <w:color w:val="000000" w:themeColor="text1"/>
          <w:sz w:val="24"/>
          <w:szCs w:val="21"/>
          <w:highlight w:val="none"/>
          <w14:textFill>
            <w14:solidFill>
              <w14:schemeClr w14:val="tx1"/>
            </w14:solidFill>
          </w14:textFill>
        </w:rPr>
      </w:pPr>
    </w:p>
    <w:p>
      <w:pPr>
        <w:spacing w:line="360" w:lineRule="auto"/>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致：天津市政府采购中心</w:t>
      </w:r>
    </w:p>
    <w:p>
      <w:pPr>
        <w:spacing w:line="360" w:lineRule="auto"/>
        <w:ind w:firstLine="480" w:firstLineChars="200"/>
        <w:rPr>
          <w:color w:val="000000" w:themeColor="text1"/>
          <w:sz w:val="24"/>
          <w:szCs w:val="21"/>
          <w:highlight w:val="none"/>
          <w14:textFill>
            <w14:solidFill>
              <w14:schemeClr w14:val="tx1"/>
            </w14:solidFill>
          </w14:textFill>
        </w:rPr>
      </w:pPr>
      <w:r>
        <w:rPr>
          <w:rFonts w:hint="eastAsia"/>
          <w:color w:val="000000" w:themeColor="text1"/>
          <w:sz w:val="24"/>
          <w:szCs w:val="21"/>
          <w:highlight w:val="none"/>
          <w14:textFill>
            <w14:solidFill>
              <w14:schemeClr w14:val="tx1"/>
            </w14:solidFill>
          </w14:textFill>
        </w:rPr>
        <w:t>我单位授权委托本月</w:t>
      </w:r>
      <w:r>
        <w:rPr>
          <w:color w:val="000000" w:themeColor="text1"/>
          <w:sz w:val="24"/>
          <w:szCs w:val="21"/>
          <w:highlight w:val="none"/>
          <w14:textFill>
            <w14:solidFill>
              <w14:schemeClr w14:val="tx1"/>
            </w14:solidFill>
          </w14:textFill>
        </w:rPr>
        <w:t>/</w:t>
      </w:r>
      <w:r>
        <w:rPr>
          <w:rFonts w:hint="eastAsia"/>
          <w:color w:val="000000" w:themeColor="text1"/>
          <w:sz w:val="24"/>
          <w:szCs w:val="21"/>
          <w:highlight w:val="none"/>
          <w14:textFill>
            <w14:solidFill>
              <w14:schemeClr w14:val="tx1"/>
            </w14:solidFill>
          </w14:textFill>
        </w:rPr>
        <w:t>上月（本月尚未缴纳社保的，则填写上月）由我单位缴纳社会保险的在职职工</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（姓名）（身份证号码：</w:t>
      </w:r>
      <w:r>
        <w:rPr>
          <w:color w:val="000000" w:themeColor="text1"/>
          <w:sz w:val="24"/>
          <w:szCs w:val="21"/>
          <w:highlight w:val="none"/>
          <w14:textFill>
            <w14:solidFill>
              <w14:schemeClr w14:val="tx1"/>
            </w14:solidFill>
          </w14:textFill>
        </w:rPr>
        <w:t>____________________</w:t>
      </w:r>
      <w:r>
        <w:rPr>
          <w:rFonts w:hint="eastAsia"/>
          <w:color w:val="000000" w:themeColor="text1"/>
          <w:sz w:val="24"/>
          <w:szCs w:val="21"/>
          <w:highlight w:val="none"/>
          <w14:textFill>
            <w14:solidFill>
              <w14:schemeClr w14:val="tx1"/>
            </w14:solidFill>
          </w14:textFill>
        </w:rPr>
        <w:t>、联系电话：</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）作为磋商代表人以我方的名义参加贵中心组织的</w:t>
      </w:r>
      <w:r>
        <w:rPr>
          <w:color w:val="000000" w:themeColor="text1"/>
          <w:sz w:val="24"/>
          <w:szCs w:val="21"/>
          <w:highlight w:val="none"/>
          <w14:textFill>
            <w14:solidFill>
              <w14:schemeClr w14:val="tx1"/>
            </w14:solidFill>
          </w14:textFill>
        </w:rPr>
        <w:t>______________________</w:t>
      </w:r>
      <w:r>
        <w:rPr>
          <w:rFonts w:hint="eastAsia"/>
          <w:color w:val="000000" w:themeColor="text1"/>
          <w:sz w:val="24"/>
          <w:szCs w:val="21"/>
          <w:highlight w:val="none"/>
          <w14:textFill>
            <w14:solidFill>
              <w14:schemeClr w14:val="tx1"/>
            </w14:solidFill>
          </w14:textFill>
        </w:rPr>
        <w:t>项目（项目编号：</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）的政府采购活动，并代表我方全权办理针对上述项目的响应文件递交、磋商、响应文件澄清、签约等一切具体事务和签署相关文件。</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我方对</w:t>
      </w:r>
      <w:r>
        <w:rPr>
          <w:rFonts w:hint="eastAsia"/>
          <w:color w:val="000000" w:themeColor="text1"/>
          <w:sz w:val="24"/>
          <w:szCs w:val="21"/>
          <w:highlight w:val="none"/>
          <w14:textFill>
            <w14:solidFill>
              <w14:schemeClr w14:val="tx1"/>
            </w14:solidFill>
          </w14:textFill>
        </w:rPr>
        <w:t>磋商代表人</w:t>
      </w:r>
      <w:r>
        <w:rPr>
          <w:color w:val="000000" w:themeColor="text1"/>
          <w:sz w:val="24"/>
          <w:szCs w:val="21"/>
          <w:highlight w:val="none"/>
          <w14:textFill>
            <w14:solidFill>
              <w14:schemeClr w14:val="tx1"/>
            </w14:solidFill>
          </w14:textFill>
        </w:rPr>
        <w:t>的签名事项负全部责任。</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本授权书至</w:t>
      </w:r>
      <w:r>
        <w:rPr>
          <w:rFonts w:hint="eastAsia"/>
          <w:color w:val="000000" w:themeColor="text1"/>
          <w:sz w:val="24"/>
          <w:szCs w:val="21"/>
          <w:highlight w:val="none"/>
          <w14:textFill>
            <w14:solidFill>
              <w14:schemeClr w14:val="tx1"/>
            </w14:solidFill>
          </w14:textFill>
        </w:rPr>
        <w:t>磋商</w:t>
      </w:r>
      <w:r>
        <w:rPr>
          <w:color w:val="000000" w:themeColor="text1"/>
          <w:sz w:val="24"/>
          <w:szCs w:val="21"/>
          <w:highlight w:val="none"/>
          <w14:textFill>
            <w14:solidFill>
              <w14:schemeClr w14:val="tx1"/>
            </w14:solidFill>
          </w14:textFill>
        </w:rPr>
        <w:t>有效期结束前始终有效。</w:t>
      </w:r>
    </w:p>
    <w:p>
      <w:pPr>
        <w:spacing w:line="360" w:lineRule="auto"/>
        <w:ind w:firstLine="480" w:firstLineChars="200"/>
        <w:rPr>
          <w:color w:val="000000" w:themeColor="text1"/>
          <w:sz w:val="24"/>
          <w:szCs w:val="21"/>
          <w:highlight w:val="none"/>
          <w14:textFill>
            <w14:solidFill>
              <w14:schemeClr w14:val="tx1"/>
            </w14:solidFill>
          </w14:textFill>
        </w:rPr>
      </w:pPr>
      <w:r>
        <w:rPr>
          <w:rFonts w:hint="eastAsia"/>
          <w:color w:val="000000" w:themeColor="text1"/>
          <w:sz w:val="24"/>
          <w:szCs w:val="21"/>
          <w:highlight w:val="none"/>
          <w14:textFill>
            <w14:solidFill>
              <w14:schemeClr w14:val="tx1"/>
            </w14:solidFill>
          </w14:textFill>
        </w:rPr>
        <w:t>磋商</w:t>
      </w:r>
      <w:r>
        <w:rPr>
          <w:color w:val="000000" w:themeColor="text1"/>
          <w:sz w:val="24"/>
          <w:szCs w:val="21"/>
          <w:highlight w:val="none"/>
          <w14:textFill>
            <w14:solidFill>
              <w14:schemeClr w14:val="tx1"/>
            </w14:solidFill>
          </w14:textFill>
        </w:rPr>
        <w:t>代表人无转委托权，特此委托。</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5040" w:firstLineChars="21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年   月   日</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shd w:val="clear" w:color="auto" w:fill="auto"/>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磋商代表人身份证正面</w:t>
            </w: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tc>
        <w:tc>
          <w:tcPr>
            <w:tcW w:w="4264" w:type="dxa"/>
            <w:shd w:val="clear" w:color="auto" w:fill="auto"/>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磋商代表人身份证背面</w:t>
            </w:r>
          </w:p>
        </w:tc>
      </w:tr>
    </w:tbl>
    <w:p>
      <w:pPr>
        <w:spacing w:line="360" w:lineRule="auto"/>
        <w:rPr>
          <w:color w:val="000000" w:themeColor="text1"/>
          <w:sz w:val="24"/>
          <w:highlight w:val="none"/>
          <w14:textFill>
            <w14:solidFill>
              <w14:schemeClr w14:val="tx1"/>
            </w14:solidFill>
          </w14:textFill>
        </w:rPr>
      </w:pP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附件4-1</w:t>
      </w:r>
    </w:p>
    <w:p>
      <w:pPr>
        <w:spacing w:line="460" w:lineRule="exact"/>
        <w:ind w:left="181"/>
        <w:jc w:val="center"/>
        <w:rPr>
          <w:b/>
          <w:color w:val="000000" w:themeColor="text1"/>
          <w:sz w:val="24"/>
          <w:highlight w:val="none"/>
          <w14:textFill>
            <w14:solidFill>
              <w14:schemeClr w14:val="tx1"/>
            </w14:solidFill>
          </w14:textFill>
        </w:rPr>
      </w:pP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商务要求点对点应答表</w:t>
      </w:r>
    </w:p>
    <w:p>
      <w:pPr>
        <w:spacing w:line="460" w:lineRule="exact"/>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15"/>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磋商文件</w:t>
            </w:r>
            <w:r>
              <w:rPr>
                <w:color w:val="000000" w:themeColor="text1"/>
                <w:kern w:val="0"/>
                <w:szCs w:val="21"/>
                <w:highlight w:val="none"/>
                <w14:textFill>
                  <w14:solidFill>
                    <w14:schemeClr w14:val="tx1"/>
                  </w14:solidFill>
                </w14:textFill>
              </w:rPr>
              <w:t>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响应应答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（二）时间、地点要求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（三）付款方式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（四）投标保证金和履约保证金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不如实填写偏离情况的响应文件将视为虚假材料。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2. </w:t>
      </w:r>
      <w:r>
        <w:rPr>
          <w:rFonts w:hint="eastAsia"/>
          <w:color w:val="000000" w:themeColor="text1"/>
          <w:sz w:val="24"/>
          <w:highlight w:val="none"/>
          <w14:textFill>
            <w14:solidFill>
              <w14:schemeClr w14:val="tx1"/>
            </w14:solidFill>
          </w14:textFill>
        </w:rPr>
        <w:t>磋商文件</w:t>
      </w:r>
      <w:r>
        <w:rPr>
          <w:color w:val="000000" w:themeColor="text1"/>
          <w:sz w:val="24"/>
          <w:highlight w:val="none"/>
          <w14:textFill>
            <w14:solidFill>
              <w14:schemeClr w14:val="tx1"/>
            </w14:solidFill>
          </w14:textFill>
        </w:rPr>
        <w:t>要求指磋商文件中规定的具体要求，</w:t>
      </w:r>
      <w:r>
        <w:rPr>
          <w:rFonts w:hint="eastAsia"/>
          <w:color w:val="000000" w:themeColor="text1"/>
          <w:sz w:val="24"/>
          <w:highlight w:val="none"/>
          <w14:textFill>
            <w14:solidFill>
              <w14:schemeClr w14:val="tx1"/>
            </w14:solidFill>
          </w14:textFill>
        </w:rPr>
        <w:t>响应</w:t>
      </w:r>
      <w:r>
        <w:rPr>
          <w:color w:val="000000" w:themeColor="text1"/>
          <w:sz w:val="24"/>
          <w:highlight w:val="none"/>
          <w14:textFill>
            <w14:solidFill>
              <w14:schemeClr w14:val="tx1"/>
            </w14:solidFill>
          </w14:textFill>
        </w:rPr>
        <w:t>应答指响应文件的具体内容。</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 偏离说明指</w:t>
      </w:r>
      <w:r>
        <w:rPr>
          <w:rFonts w:hint="eastAsia"/>
          <w:color w:val="000000" w:themeColor="text1"/>
          <w:sz w:val="24"/>
          <w:highlight w:val="none"/>
          <w14:textFill>
            <w14:solidFill>
              <w14:schemeClr w14:val="tx1"/>
            </w14:solidFill>
          </w14:textFill>
        </w:rPr>
        <w:t>磋商文件</w:t>
      </w:r>
      <w:r>
        <w:rPr>
          <w:color w:val="000000" w:themeColor="text1"/>
          <w:sz w:val="24"/>
          <w:highlight w:val="none"/>
          <w14:textFill>
            <w14:solidFill>
              <w14:schemeClr w14:val="tx1"/>
            </w14:solidFill>
          </w14:textFill>
        </w:rPr>
        <w:t>要求与</w:t>
      </w:r>
      <w:r>
        <w:rPr>
          <w:rFonts w:hint="eastAsia"/>
          <w:color w:val="000000" w:themeColor="text1"/>
          <w:sz w:val="24"/>
          <w:highlight w:val="none"/>
          <w14:textFill>
            <w14:solidFill>
              <w14:schemeClr w14:val="tx1"/>
            </w14:solidFill>
          </w14:textFill>
        </w:rPr>
        <w:t>响应</w:t>
      </w:r>
      <w:r>
        <w:rPr>
          <w:color w:val="000000" w:themeColor="text1"/>
          <w:sz w:val="24"/>
          <w:highlight w:val="none"/>
          <w14:textFill>
            <w14:solidFill>
              <w14:schemeClr w14:val="tx1"/>
            </w14:solidFill>
          </w14:textFill>
        </w:rPr>
        <w:t>应答之间的不同之处。</w:t>
      </w:r>
    </w:p>
    <w:p>
      <w:pPr>
        <w:spacing w:line="360" w:lineRule="auto"/>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tabs>
          <w:tab w:val="left" w:pos="360"/>
        </w:tabs>
        <w:spacing w:after="312" w:afterLines="100" w:line="360" w:lineRule="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附件4-2</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技术要求点对点应答表</w:t>
      </w:r>
    </w:p>
    <w:p>
      <w:pPr>
        <w:spacing w:line="460" w:lineRule="exact"/>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15"/>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序号</w:t>
            </w:r>
          </w:p>
        </w:tc>
        <w:tc>
          <w:tcPr>
            <w:tcW w:w="3922" w:type="dxa"/>
            <w:shd w:val="clear" w:color="auto" w:fill="auto"/>
            <w:vAlign w:val="center"/>
          </w:tcPr>
          <w:p>
            <w:pPr>
              <w:widowControl/>
              <w:jc w:val="center"/>
              <w:rPr>
                <w:color w:val="000000" w:themeColor="text1"/>
                <w:kern w:val="0"/>
                <w:sz w:val="24"/>
                <w:szCs w:val="21"/>
                <w:highlight w:val="none"/>
                <w14:textFill>
                  <w14:solidFill>
                    <w14:schemeClr w14:val="tx1"/>
                  </w14:solidFill>
                </w14:textFill>
              </w:rPr>
            </w:pPr>
            <w:r>
              <w:rPr>
                <w:rFonts w:hint="eastAsia"/>
                <w:color w:val="000000" w:themeColor="text1"/>
                <w:kern w:val="0"/>
                <w:sz w:val="24"/>
                <w:szCs w:val="21"/>
                <w:highlight w:val="none"/>
                <w14:textFill>
                  <w14:solidFill>
                    <w14:schemeClr w14:val="tx1"/>
                  </w14:solidFill>
                </w14:textFill>
              </w:rPr>
              <w:t>磋商文件</w:t>
            </w:r>
            <w:r>
              <w:rPr>
                <w:color w:val="000000" w:themeColor="text1"/>
                <w:kern w:val="0"/>
                <w:sz w:val="24"/>
                <w:szCs w:val="21"/>
                <w:highlight w:val="none"/>
                <w14:textFill>
                  <w14:solidFill>
                    <w14:schemeClr w14:val="tx1"/>
                  </w14:solidFill>
                </w14:textFill>
              </w:rPr>
              <w:t>要求</w:t>
            </w:r>
          </w:p>
        </w:tc>
        <w:tc>
          <w:tcPr>
            <w:tcW w:w="2438" w:type="dxa"/>
            <w:shd w:val="clear" w:color="auto" w:fill="auto"/>
            <w:vAlign w:val="center"/>
          </w:tcPr>
          <w:p>
            <w:pPr>
              <w:widowControl/>
              <w:jc w:val="center"/>
              <w:rPr>
                <w:color w:val="000000" w:themeColor="text1"/>
                <w:kern w:val="0"/>
                <w:sz w:val="24"/>
                <w:szCs w:val="21"/>
                <w:highlight w:val="none"/>
                <w14:textFill>
                  <w14:solidFill>
                    <w14:schemeClr w14:val="tx1"/>
                  </w14:solidFill>
                </w14:textFill>
              </w:rPr>
            </w:pPr>
            <w:r>
              <w:rPr>
                <w:rFonts w:hint="eastAsia"/>
                <w:color w:val="000000" w:themeColor="text1"/>
                <w:kern w:val="0"/>
                <w:sz w:val="24"/>
                <w:szCs w:val="21"/>
                <w:highlight w:val="none"/>
                <w14:textFill>
                  <w14:solidFill>
                    <w14:schemeClr w14:val="tx1"/>
                  </w14:solidFill>
                </w14:textFill>
              </w:rPr>
              <w:t>响应应答</w:t>
            </w: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偏离说明</w:t>
            </w: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w:t>
            </w:r>
          </w:p>
        </w:tc>
        <w:tc>
          <w:tcPr>
            <w:tcW w:w="3922"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（一）</w:t>
            </w:r>
            <w:r>
              <w:rPr>
                <w:color w:val="000000" w:themeColor="text1"/>
                <w:sz w:val="24"/>
                <w:highlight w:val="none"/>
                <w14:textFill>
                  <w14:solidFill>
                    <w14:schemeClr w14:val="tx1"/>
                  </w14:solidFill>
                </w14:textFill>
              </w:rPr>
              <w:t>投标人须承诺所提供的服务、人员及设备符合相关国家强制性规定</w:t>
            </w: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shd w:val="clear" w:color="auto" w:fill="auto"/>
            <w:vAlign w:val="center"/>
          </w:tcPr>
          <w:p>
            <w:pPr>
              <w:widowControl/>
              <w:snapToGrid w:val="0"/>
              <w:ind w:firstLine="360" w:firstLineChars="150"/>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2.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序号</w:t>
            </w:r>
          </w:p>
        </w:tc>
        <w:tc>
          <w:tcPr>
            <w:tcW w:w="3922" w:type="dxa"/>
            <w:shd w:val="clear" w:color="auto" w:fill="auto"/>
            <w:vAlign w:val="center"/>
          </w:tcPr>
          <w:p>
            <w:pPr>
              <w:widowControl/>
              <w:jc w:val="center"/>
              <w:rPr>
                <w:color w:val="000000" w:themeColor="text1"/>
                <w:kern w:val="0"/>
                <w:sz w:val="24"/>
                <w:szCs w:val="21"/>
                <w:highlight w:val="none"/>
                <w14:textFill>
                  <w14:solidFill>
                    <w14:schemeClr w14:val="tx1"/>
                  </w14:solidFill>
                </w14:textFill>
              </w:rPr>
            </w:pPr>
            <w:r>
              <w:rPr>
                <w:rFonts w:hint="eastAsia"/>
                <w:color w:val="000000" w:themeColor="text1"/>
                <w:kern w:val="0"/>
                <w:sz w:val="24"/>
                <w:szCs w:val="21"/>
                <w:highlight w:val="none"/>
                <w14:textFill>
                  <w14:solidFill>
                    <w14:schemeClr w14:val="tx1"/>
                  </w14:solidFill>
                </w14:textFill>
              </w:rPr>
              <w:t>磋商文件</w:t>
            </w:r>
            <w:r>
              <w:rPr>
                <w:color w:val="000000" w:themeColor="text1"/>
                <w:kern w:val="0"/>
                <w:sz w:val="24"/>
                <w:szCs w:val="21"/>
                <w:highlight w:val="none"/>
                <w14:textFill>
                  <w14:solidFill>
                    <w14:schemeClr w14:val="tx1"/>
                  </w14:solidFill>
                </w14:textFill>
              </w:rPr>
              <w:t>要求</w:t>
            </w:r>
          </w:p>
        </w:tc>
        <w:tc>
          <w:tcPr>
            <w:tcW w:w="2438" w:type="dxa"/>
            <w:shd w:val="clear" w:color="auto" w:fill="auto"/>
            <w:vAlign w:val="center"/>
          </w:tcPr>
          <w:p>
            <w:pPr>
              <w:widowControl/>
              <w:jc w:val="center"/>
              <w:rPr>
                <w:color w:val="000000" w:themeColor="text1"/>
                <w:kern w:val="0"/>
                <w:sz w:val="24"/>
                <w:szCs w:val="21"/>
                <w:highlight w:val="none"/>
                <w14:textFill>
                  <w14:solidFill>
                    <w14:schemeClr w14:val="tx1"/>
                  </w14:solidFill>
                </w14:textFill>
              </w:rPr>
            </w:pPr>
            <w:r>
              <w:rPr>
                <w:rFonts w:hint="eastAsia"/>
                <w:color w:val="000000" w:themeColor="text1"/>
                <w:kern w:val="0"/>
                <w:sz w:val="24"/>
                <w:szCs w:val="21"/>
                <w:highlight w:val="none"/>
                <w14:textFill>
                  <w14:solidFill>
                    <w14:schemeClr w14:val="tx1"/>
                  </w14:solidFill>
                </w14:textFill>
              </w:rPr>
              <w:t>响应应答</w:t>
            </w: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偏离说明</w:t>
            </w: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3922"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2438"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不如实填写偏离情况的响应文件将视为虚假材料。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2. </w:t>
      </w:r>
      <w:r>
        <w:rPr>
          <w:rFonts w:hint="eastAsia"/>
          <w:color w:val="000000" w:themeColor="text1"/>
          <w:sz w:val="24"/>
          <w:highlight w:val="none"/>
          <w14:textFill>
            <w14:solidFill>
              <w14:schemeClr w14:val="tx1"/>
            </w14:solidFill>
          </w14:textFill>
        </w:rPr>
        <w:t>磋商文件</w:t>
      </w:r>
      <w:r>
        <w:rPr>
          <w:color w:val="000000" w:themeColor="text1"/>
          <w:sz w:val="24"/>
          <w:highlight w:val="none"/>
          <w14:textFill>
            <w14:solidFill>
              <w14:schemeClr w14:val="tx1"/>
            </w14:solidFill>
          </w14:textFill>
        </w:rPr>
        <w:t>要求指磋商文件中规定的具体要求，</w:t>
      </w:r>
      <w:r>
        <w:rPr>
          <w:rFonts w:hint="eastAsia"/>
          <w:color w:val="000000" w:themeColor="text1"/>
          <w:sz w:val="24"/>
          <w:highlight w:val="none"/>
          <w14:textFill>
            <w14:solidFill>
              <w14:schemeClr w14:val="tx1"/>
            </w14:solidFill>
          </w14:textFill>
        </w:rPr>
        <w:t>响应</w:t>
      </w:r>
      <w:r>
        <w:rPr>
          <w:color w:val="000000" w:themeColor="text1"/>
          <w:sz w:val="24"/>
          <w:highlight w:val="none"/>
          <w14:textFill>
            <w14:solidFill>
              <w14:schemeClr w14:val="tx1"/>
            </w14:solidFill>
          </w14:textFill>
        </w:rPr>
        <w:t>应答指响应文件的具体内容。</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偏离说明指</w:t>
      </w:r>
      <w:r>
        <w:rPr>
          <w:rFonts w:hint="eastAsia"/>
          <w:color w:val="000000" w:themeColor="text1"/>
          <w:sz w:val="24"/>
          <w:highlight w:val="none"/>
          <w14:textFill>
            <w14:solidFill>
              <w14:schemeClr w14:val="tx1"/>
            </w14:solidFill>
          </w14:textFill>
        </w:rPr>
        <w:t>磋商文件</w:t>
      </w:r>
      <w:r>
        <w:rPr>
          <w:color w:val="000000" w:themeColor="text1"/>
          <w:sz w:val="24"/>
          <w:highlight w:val="none"/>
          <w14:textFill>
            <w14:solidFill>
              <w14:schemeClr w14:val="tx1"/>
            </w14:solidFill>
          </w14:textFill>
        </w:rPr>
        <w:t>要求与</w:t>
      </w:r>
      <w:r>
        <w:rPr>
          <w:rFonts w:hint="eastAsia"/>
          <w:color w:val="000000" w:themeColor="text1"/>
          <w:sz w:val="24"/>
          <w:highlight w:val="none"/>
          <w14:textFill>
            <w14:solidFill>
              <w14:schemeClr w14:val="tx1"/>
            </w14:solidFill>
          </w14:textFill>
        </w:rPr>
        <w:t>响应</w:t>
      </w:r>
      <w:r>
        <w:rPr>
          <w:color w:val="000000" w:themeColor="text1"/>
          <w:sz w:val="24"/>
          <w:highlight w:val="none"/>
          <w14:textFill>
            <w14:solidFill>
              <w14:schemeClr w14:val="tx1"/>
            </w14:solidFill>
          </w14:textFill>
        </w:rPr>
        <w:t>应答之间的不同之处。</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投标人在上表“项目需求书要求”的</w:t>
      </w:r>
      <w:r>
        <w:rPr>
          <w:rFonts w:hint="eastAsia"/>
          <w:color w:val="000000" w:themeColor="text1"/>
          <w:sz w:val="24"/>
          <w:highlight w:val="none"/>
          <w14:textFill>
            <w14:solidFill>
              <w14:schemeClr w14:val="tx1"/>
            </w14:solidFill>
          </w14:textFill>
        </w:rPr>
        <w:t>响应</w:t>
      </w:r>
      <w:r>
        <w:rPr>
          <w:color w:val="000000" w:themeColor="text1"/>
          <w:sz w:val="24"/>
          <w:highlight w:val="none"/>
          <w14:textFill>
            <w14:solidFill>
              <w14:schemeClr w14:val="tx1"/>
            </w14:solidFill>
          </w14:textFill>
        </w:rPr>
        <w:t>应答中必须列出具体数值或内容。如投标人未应答或只注明“符合”、“满足”等类似无具体内容的表述，将被视为不符合磋商文件要求。投标人自行承担由此造成的一切后果。</w:t>
      </w:r>
    </w:p>
    <w:p>
      <w:pPr>
        <w:spacing w:line="360" w:lineRule="auto"/>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460" w:lineRule="exact"/>
        <w:ind w:left="192" w:firstLine="3948" w:firstLineChars="164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80" w:lineRule="auto"/>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rFonts w:hint="eastAsia"/>
          <w:b/>
          <w:color w:val="000000" w:themeColor="text1"/>
          <w:sz w:val="24"/>
          <w:highlight w:val="none"/>
          <w14:textFill>
            <w14:solidFill>
              <w14:schemeClr w14:val="tx1"/>
            </w14:solidFill>
          </w14:textFill>
        </w:rPr>
        <w:t>附件4-3</w:t>
      </w:r>
    </w:p>
    <w:p>
      <w:pPr>
        <w:spacing w:line="560" w:lineRule="exact"/>
        <w:jc w:val="center"/>
        <w:rPr>
          <w:rFonts w:ascii="宋体"/>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主要相关项目业绩一览表</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560" w:lineRule="exact"/>
        <w:jc w:val="center"/>
        <w:rPr>
          <w:rFonts w:ascii="宋体"/>
          <w:b/>
          <w:color w:val="000000" w:themeColor="text1"/>
          <w:sz w:val="24"/>
          <w:highlight w:val="none"/>
          <w14:textFill>
            <w14:solidFill>
              <w14:schemeClr w14:val="tx1"/>
            </w14:solidFill>
          </w14:textFill>
        </w:rPr>
      </w:pPr>
    </w:p>
    <w:tbl>
      <w:tblPr>
        <w:tblStyle w:val="15"/>
        <w:tblW w:w="0" w:type="auto"/>
        <w:tblInd w:w="-8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61"/>
        <w:gridCol w:w="1356"/>
        <w:gridCol w:w="1356"/>
        <w:gridCol w:w="1217"/>
        <w:gridCol w:w="1596"/>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序号</w:t>
            </w:r>
          </w:p>
        </w:tc>
        <w:tc>
          <w:tcPr>
            <w:tcW w:w="12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用户单位名称</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项目内容</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项目实施地点</w:t>
            </w:r>
          </w:p>
        </w:tc>
        <w:tc>
          <w:tcPr>
            <w:tcW w:w="12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联系人及联系方式</w:t>
            </w:r>
          </w:p>
        </w:tc>
        <w:tc>
          <w:tcPr>
            <w:tcW w:w="1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开始日期—</w:t>
            </w:r>
          </w:p>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完工日期</w:t>
            </w: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合同金额</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000000" w:themeColor="text1"/>
                <w:sz w:val="24"/>
                <w:highlight w:val="none"/>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000000" w:themeColor="text1"/>
                <w:sz w:val="24"/>
                <w:highlight w:val="none"/>
                <w14:textFill>
                  <w14:solidFill>
                    <w14:schemeClr w14:val="tx1"/>
                  </w14:solidFill>
                </w14:textFill>
              </w:rPr>
            </w:pPr>
          </w:p>
        </w:tc>
      </w:tr>
    </w:tbl>
    <w:p>
      <w:pPr>
        <w:spacing w:line="560" w:lineRule="exac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备注：投标人所列业绩应按第二部分的要求将证明材料按顺序附后。</w:t>
      </w:r>
    </w:p>
    <w:p>
      <w:pPr>
        <w:spacing w:line="560" w:lineRule="exact"/>
        <w:rPr>
          <w:rFonts w:ascii="宋体"/>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附件5：评分因素中要求的各项方案、证明材料等</w:t>
      </w:r>
    </w:p>
    <w:p>
      <w:pPr>
        <w:tabs>
          <w:tab w:val="left" w:pos="360"/>
        </w:tabs>
        <w:spacing w:line="360" w:lineRule="auto"/>
        <w:rPr>
          <w:rFonts w:hint="eastAsia" w:eastAsia="宋体"/>
          <w:b/>
          <w:color w:val="000000" w:themeColor="text1"/>
          <w:sz w:val="24"/>
          <w:highlight w:val="none"/>
          <w:lang w:eastAsia="zh-CN"/>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w:t>
      </w:r>
      <w:r>
        <w:rPr>
          <w:rFonts w:hint="eastAsia"/>
          <w:b/>
          <w:color w:val="000000" w:themeColor="text1"/>
          <w:sz w:val="24"/>
          <w:highlight w:val="none"/>
          <w:lang w:val="en-US" w:eastAsia="zh-CN"/>
          <w14:textFill>
            <w14:solidFill>
              <w14:schemeClr w14:val="tx1"/>
            </w14:solidFill>
          </w14:textFill>
        </w:rPr>
        <w:t>6</w:t>
      </w:r>
    </w:p>
    <w:p>
      <w:pPr>
        <w:tabs>
          <w:tab w:val="left" w:pos="360"/>
        </w:tabs>
        <w:spacing w:line="360" w:lineRule="auto"/>
        <w:jc w:val="center"/>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书面</w:t>
      </w:r>
      <w:r>
        <w:rPr>
          <w:b/>
          <w:bCs/>
          <w:color w:val="000000" w:themeColor="text1"/>
          <w:sz w:val="24"/>
          <w:highlight w:val="none"/>
          <w14:textFill>
            <w14:solidFill>
              <w14:schemeClr w14:val="tx1"/>
            </w14:solidFill>
          </w14:textFill>
        </w:rPr>
        <w:t>声明</w:t>
      </w:r>
    </w:p>
    <w:p>
      <w:pPr>
        <w:pStyle w:val="35"/>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35"/>
        <w:tabs>
          <w:tab w:val="left" w:pos="360"/>
        </w:tabs>
        <w:spacing w:line="360" w:lineRule="auto"/>
        <w:ind w:firstLine="480"/>
        <w:rPr>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参加政府采购活动前</w:t>
      </w: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lang w:val="en-US" w:eastAsia="zh-CN"/>
          <w14:textFill>
            <w14:solidFill>
              <w14:schemeClr w14:val="tx1"/>
            </w14:solidFill>
          </w14:textFill>
        </w:rPr>
        <w:t>我单位</w:t>
      </w:r>
      <w:r>
        <w:rPr>
          <w:rFonts w:hint="eastAsia"/>
          <w:color w:val="000000" w:themeColor="text1"/>
          <w:sz w:val="24"/>
          <w:highlight w:val="none"/>
          <w14:textFill>
            <w14:solidFill>
              <w14:schemeClr w14:val="tx1"/>
            </w14:solidFill>
          </w14:textFill>
        </w:rPr>
        <w:t>在经营活动中没有重大违法记录。</w:t>
      </w:r>
    </w:p>
    <w:p>
      <w:pPr>
        <w:pStyle w:val="35"/>
        <w:tabs>
          <w:tab w:val="left" w:pos="360"/>
        </w:tabs>
        <w:spacing w:line="360" w:lineRule="auto"/>
        <w:ind w:firstLine="480"/>
        <w:rPr>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我单位具备良好的商业信誉和健全的财务会计制度，依法缴纳税收和社会保障资金。</w:t>
      </w:r>
    </w:p>
    <w:p>
      <w:pPr>
        <w:pStyle w:val="35"/>
        <w:tabs>
          <w:tab w:val="left" w:pos="360"/>
        </w:tabs>
        <w:spacing w:line="360" w:lineRule="auto"/>
        <w:ind w:firstLine="480"/>
        <w:rPr>
          <w:color w:val="000000" w:themeColor="text1"/>
          <w:sz w:val="24"/>
          <w:highlight w:val="none"/>
          <w:lang w:eastAsia="zh-CN"/>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pStyle w:val="35"/>
        <w:tabs>
          <w:tab w:val="left" w:pos="360"/>
        </w:tabs>
        <w:spacing w:line="360" w:lineRule="auto"/>
        <w:ind w:firstLine="0" w:firstLineChars="0"/>
        <w:rPr>
          <w:color w:val="000000" w:themeColor="text1"/>
          <w:sz w:val="24"/>
          <w:highlight w:val="none"/>
          <w:u w:val="single"/>
          <w:lang w:eastAsia="zh-CN"/>
          <w14:textFill>
            <w14:solidFill>
              <w14:schemeClr w14:val="tx1"/>
            </w14:solidFill>
          </w14:textFill>
        </w:rPr>
      </w:pPr>
      <w:r>
        <w:rPr>
          <w:rFonts w:hint="eastAsia"/>
          <w:color w:val="000000" w:themeColor="text1"/>
          <w:sz w:val="24"/>
          <w:highlight w:val="none"/>
          <w:u w:val="single"/>
          <w:lang w:eastAsia="zh-CN"/>
          <w14:textFill>
            <w14:solidFill>
              <w14:schemeClr w14:val="tx1"/>
            </w14:solidFill>
          </w14:textFill>
        </w:rPr>
        <w:t xml:space="preserve">                                                                     </w:t>
      </w:r>
    </w:p>
    <w:p>
      <w:pPr>
        <w:pStyle w:val="35"/>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35"/>
        <w:spacing w:line="360" w:lineRule="auto"/>
        <w:ind w:firstLine="0" w:firstLineChars="0"/>
        <w:jc w:val="center"/>
        <w:rPr>
          <w:b/>
          <w:color w:val="000000" w:themeColor="text1"/>
          <w:sz w:val="24"/>
          <w:highlight w:val="none"/>
          <w:lang w:eastAsia="zh-CN"/>
          <w14:textFill>
            <w14:solidFill>
              <w14:schemeClr w14:val="tx1"/>
            </w14:solidFill>
          </w14:textFill>
        </w:rPr>
      </w:pPr>
    </w:p>
    <w:p>
      <w:pPr>
        <w:pStyle w:val="35"/>
        <w:spacing w:line="360" w:lineRule="auto"/>
        <w:ind w:firstLine="0" w:firstLineChars="0"/>
        <w:jc w:val="center"/>
        <w:rPr>
          <w:b/>
          <w:color w:val="000000" w:themeColor="text1"/>
          <w:sz w:val="24"/>
          <w:highlight w:val="none"/>
          <w:lang w:eastAsia="zh-CN"/>
          <w14:textFill>
            <w14:solidFill>
              <w14:schemeClr w14:val="tx1"/>
            </w14:solidFill>
          </w14:textFill>
        </w:rPr>
      </w:pPr>
    </w:p>
    <w:p>
      <w:pPr>
        <w:pStyle w:val="35"/>
        <w:spacing w:line="360" w:lineRule="auto"/>
        <w:ind w:firstLine="0" w:firstLineChars="0"/>
        <w:jc w:val="center"/>
        <w:rPr>
          <w:b/>
          <w:color w:val="000000" w:themeColor="text1"/>
          <w:sz w:val="24"/>
          <w:highlight w:val="none"/>
          <w:lang w:eastAsia="zh-CN"/>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证明材料</w:t>
      </w:r>
    </w:p>
    <w:p>
      <w:pPr>
        <w:pStyle w:val="35"/>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35"/>
        <w:tabs>
          <w:tab w:val="left" w:pos="360"/>
        </w:tabs>
        <w:spacing w:line="360" w:lineRule="auto"/>
        <w:ind w:firstLine="480"/>
        <w:rPr>
          <w:color w:val="000000" w:themeColor="text1"/>
          <w:sz w:val="24"/>
          <w:highlight w:val="none"/>
          <w:lang w:eastAsia="zh-CN"/>
          <w14:textFill>
            <w14:solidFill>
              <w14:schemeClr w14:val="tx1"/>
            </w14:solidFill>
          </w14:textFill>
        </w:rPr>
      </w:pPr>
      <w:r>
        <w:rPr>
          <w:color w:val="000000" w:themeColor="text1"/>
          <w:sz w:val="24"/>
          <w:highlight w:val="none"/>
          <w:lang w:eastAsia="zh-CN"/>
          <w14:textFill>
            <w14:solidFill>
              <w14:schemeClr w14:val="tx1"/>
            </w14:solidFill>
          </w14:textFill>
        </w:rPr>
        <w:t>我单位具备</w:t>
      </w:r>
      <w:r>
        <w:rPr>
          <w:rFonts w:hint="eastAsia"/>
          <w:color w:val="000000" w:themeColor="text1"/>
          <w:sz w:val="24"/>
          <w:highlight w:val="none"/>
          <w:lang w:eastAsia="zh-CN"/>
          <w14:textFill>
            <w14:solidFill>
              <w14:schemeClr w14:val="tx1"/>
            </w14:solidFill>
          </w14:textFill>
        </w:rPr>
        <w:t>履行本项目合同所必需的设备和专业技术能力。</w:t>
      </w:r>
    </w:p>
    <w:p>
      <w:pPr>
        <w:pStyle w:val="35"/>
        <w:tabs>
          <w:tab w:val="left" w:pos="360"/>
        </w:tabs>
        <w:spacing w:line="360" w:lineRule="auto"/>
        <w:ind w:firstLine="480"/>
        <w:rPr>
          <w:color w:val="000000" w:themeColor="text1"/>
          <w:sz w:val="24"/>
          <w:highlight w:val="none"/>
          <w:lang w:eastAsia="zh-CN"/>
          <w14:textFill>
            <w14:solidFill>
              <w14:schemeClr w14:val="tx1"/>
            </w14:solidFill>
          </w14:textFill>
        </w:rPr>
      </w:pPr>
    </w:p>
    <w:p>
      <w:pPr>
        <w:pStyle w:val="35"/>
        <w:tabs>
          <w:tab w:val="left" w:pos="360"/>
        </w:tabs>
        <w:spacing w:line="360" w:lineRule="auto"/>
        <w:ind w:firstLine="480"/>
        <w:rPr>
          <w:color w:val="000000" w:themeColor="text1"/>
          <w:sz w:val="24"/>
          <w:highlight w:val="none"/>
          <w:lang w:eastAsia="zh-CN"/>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pStyle w:val="35"/>
        <w:tabs>
          <w:tab w:val="left" w:pos="360"/>
        </w:tabs>
        <w:spacing w:line="360" w:lineRule="auto"/>
        <w:ind w:firstLine="480"/>
        <w:rPr>
          <w:color w:val="000000" w:themeColor="text1"/>
          <w:sz w:val="24"/>
          <w:highlight w:val="none"/>
          <w:lang w:eastAsia="zh-CN"/>
          <w14:textFill>
            <w14:solidFill>
              <w14:schemeClr w14:val="tx1"/>
            </w14:solidFill>
          </w14:textFill>
        </w:rPr>
      </w:pPr>
    </w:p>
    <w:p>
      <w:pPr>
        <w:spacing w:line="620" w:lineRule="exact"/>
        <w:rPr>
          <w:color w:val="000000" w:themeColor="text1"/>
          <w:szCs w:val="21"/>
          <w:highlight w:val="none"/>
          <w14:textFill>
            <w14:solidFill>
              <w14:schemeClr w14:val="tx1"/>
            </w14:solidFill>
          </w14:textFill>
        </w:rPr>
      </w:pPr>
      <w:r>
        <w:rPr>
          <w:b/>
          <w:color w:val="000000" w:themeColor="text1"/>
          <w:sz w:val="24"/>
          <w:szCs w:val="24"/>
          <w:highlight w:val="none"/>
          <w14:textFill>
            <w14:solidFill>
              <w14:schemeClr w14:val="tx1"/>
            </w14:solidFill>
          </w14:textFill>
        </w:rPr>
        <w:br w:type="page"/>
      </w:r>
      <w:r>
        <w:rPr>
          <w:rFonts w:hint="eastAsia"/>
          <w:b/>
          <w:color w:val="000000" w:themeColor="text1"/>
          <w:sz w:val="24"/>
          <w:szCs w:val="24"/>
          <w:highlight w:val="none"/>
          <w14:textFill>
            <w14:solidFill>
              <w14:schemeClr w14:val="tx1"/>
            </w14:solidFill>
          </w14:textFill>
        </w:rPr>
        <w:t>附件</w:t>
      </w:r>
      <w:r>
        <w:rPr>
          <w:rFonts w:hint="eastAsia"/>
          <w:b/>
          <w:color w:val="000000" w:themeColor="text1"/>
          <w:sz w:val="24"/>
          <w:szCs w:val="24"/>
          <w:highlight w:val="none"/>
          <w:lang w:val="en-US" w:eastAsia="zh-CN"/>
          <w14:textFill>
            <w14:solidFill>
              <w14:schemeClr w14:val="tx1"/>
            </w14:solidFill>
          </w14:textFill>
        </w:rPr>
        <w:t>7</w:t>
      </w:r>
      <w:r>
        <w:rPr>
          <w:rFonts w:hint="eastAsia"/>
          <w:b/>
          <w:color w:val="000000" w:themeColor="text1"/>
          <w:sz w:val="24"/>
          <w:szCs w:val="24"/>
          <w:highlight w:val="none"/>
          <w14:textFill>
            <w14:solidFill>
              <w14:schemeClr w14:val="tx1"/>
            </w14:solidFill>
          </w14:textFill>
        </w:rPr>
        <w:t>：</w:t>
      </w:r>
      <w:r>
        <w:rPr>
          <w:b/>
          <w:color w:val="000000" w:themeColor="text1"/>
          <w:sz w:val="24"/>
          <w:szCs w:val="24"/>
          <w:highlight w:val="none"/>
          <w14:textFill>
            <w14:solidFill>
              <w14:schemeClr w14:val="tx1"/>
            </w14:solidFill>
          </w14:textFill>
        </w:rPr>
        <w:t>投标人认为需要提交的其他资料</w:t>
      </w:r>
    </w:p>
    <w:p>
      <w:pPr>
        <w:spacing w:line="460" w:lineRule="exact"/>
        <w:ind w:left="192"/>
        <w:rPr>
          <w:b/>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p>
    <w:p>
      <w:pPr>
        <w:autoSpaceDE w:val="0"/>
        <w:autoSpaceDN w:val="0"/>
        <w:adjustRightInd w:val="0"/>
        <w:jc w:val="center"/>
        <w:rPr>
          <w:rFonts w:eastAsia="华文行楷"/>
          <w:color w:val="000000" w:themeColor="text1"/>
          <w:kern w:val="0"/>
          <w:sz w:val="144"/>
          <w:szCs w:val="144"/>
          <w:highlight w:val="none"/>
          <w14:textFill>
            <w14:solidFill>
              <w14:schemeClr w14:val="tx1"/>
            </w14:solidFill>
          </w14:textFill>
        </w:rPr>
      </w:pPr>
      <w:r>
        <w:rPr>
          <w:rFonts w:eastAsia="方正行楷简体"/>
          <w:color w:val="000000" w:themeColor="text1"/>
          <w:sz w:val="160"/>
          <w:szCs w:val="84"/>
          <w:highlight w:val="none"/>
          <w14:textFill>
            <w14:solidFill>
              <w14:schemeClr w14:val="tx1"/>
            </w14:solidFill>
          </w14:textFill>
        </w:rPr>
        <w:t>响 应</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文</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rFonts w:eastAsia="楷体_GB2312"/>
          <w:b/>
          <w:color w:val="000000" w:themeColor="text1"/>
          <w:kern w:val="0"/>
          <w:sz w:val="36"/>
          <w:szCs w:val="36"/>
          <w:highlight w:val="none"/>
          <w14:textFill>
            <w14:solidFill>
              <w14:schemeClr w14:val="tx1"/>
            </w14:solidFill>
          </w14:textFill>
        </w:rPr>
      </w:pPr>
      <w:r>
        <w:rPr>
          <w:rFonts w:eastAsia="楷体_GB2312"/>
          <w:b/>
          <w:color w:val="000000" w:themeColor="text1"/>
          <w:kern w:val="0"/>
          <w:sz w:val="36"/>
          <w:szCs w:val="36"/>
          <w:highlight w:val="none"/>
          <w14:textFill>
            <w14:solidFill>
              <w14:schemeClr w14:val="tx1"/>
            </w14:solidFill>
          </w14:textFill>
        </w:rPr>
        <w:t xml:space="preserve">（ </w:t>
      </w:r>
      <w:r>
        <w:rPr>
          <w:rFonts w:hint="eastAsia" w:eastAsia="楷体_GB2312"/>
          <w:b/>
          <w:color w:val="000000" w:themeColor="text1"/>
          <w:kern w:val="0"/>
          <w:sz w:val="36"/>
          <w:szCs w:val="36"/>
          <w:highlight w:val="none"/>
          <w14:textFill>
            <w14:solidFill>
              <w14:schemeClr w14:val="tx1"/>
            </w14:solidFill>
          </w14:textFill>
        </w:rPr>
        <w:t>加盖电子签章</w:t>
      </w:r>
      <w:r>
        <w:rPr>
          <w:rFonts w:eastAsia="楷体_GB2312"/>
          <w:b/>
          <w:color w:val="000000" w:themeColor="text1"/>
          <w:kern w:val="0"/>
          <w:sz w:val="36"/>
          <w:szCs w:val="36"/>
          <w:highlight w:val="none"/>
          <w14:textFill>
            <w14:solidFill>
              <w14:schemeClr w14:val="tx1"/>
            </w14:solidFill>
          </w14:textFill>
        </w:rPr>
        <w:t xml:space="preserve"> ）</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第</w:t>
      </w:r>
      <w:r>
        <w:rPr>
          <w:rFonts w:hint="eastAsia"/>
          <w:b/>
          <w:color w:val="000000" w:themeColor="text1"/>
          <w:kern w:val="0"/>
          <w:sz w:val="24"/>
          <w:highlight w:val="none"/>
          <w14:textFill>
            <w14:solidFill>
              <w14:schemeClr w14:val="tx1"/>
            </w14:solidFill>
          </w14:textFill>
        </w:rPr>
        <w:t>二</w:t>
      </w:r>
      <w:r>
        <w:rPr>
          <w:b/>
          <w:color w:val="000000" w:themeColor="text1"/>
          <w:kern w:val="0"/>
          <w:sz w:val="24"/>
          <w:highlight w:val="none"/>
          <w14:textFill>
            <w14:solidFill>
              <w14:schemeClr w14:val="tx1"/>
            </w14:solidFill>
          </w14:textFill>
        </w:rPr>
        <w:t>阶段</w:t>
      </w:r>
      <w:r>
        <w:rPr>
          <w:rFonts w:hint="eastAsia"/>
          <w:b/>
          <w:color w:val="000000" w:themeColor="text1"/>
          <w:kern w:val="0"/>
          <w:sz w:val="24"/>
          <w:highlight w:val="none"/>
          <w14:textFill>
            <w14:solidFill>
              <w14:schemeClr w14:val="tx1"/>
            </w14:solidFill>
          </w14:textFill>
        </w:rPr>
        <w:t>响应</w:t>
      </w:r>
      <w:r>
        <w:rPr>
          <w:b/>
          <w:color w:val="000000" w:themeColor="text1"/>
          <w:kern w:val="0"/>
          <w:sz w:val="24"/>
          <w:highlight w:val="none"/>
          <w14:textFill>
            <w14:solidFill>
              <w14:schemeClr w14:val="tx1"/>
            </w14:solidFill>
          </w14:textFill>
        </w:rPr>
        <w:t>文件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编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名 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所 投 包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供应商名称：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法定代表人姓名：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hint="eastAsia" w:eastAsia="方正楷体简体"/>
          <w:b/>
          <w:color w:val="000000" w:themeColor="text1"/>
          <w:sz w:val="34"/>
          <w:szCs w:val="34"/>
          <w:highlight w:val="none"/>
          <w14:textFill>
            <w14:solidFill>
              <w14:schemeClr w14:val="tx1"/>
            </w14:solidFill>
          </w14:textFill>
        </w:rPr>
        <w:t>磋商代表人姓名：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b/>
          <w:color w:val="000000" w:themeColor="text1"/>
          <w:kern w:val="0"/>
          <w:sz w:val="2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递交日期：</w:t>
      </w:r>
    </w:p>
    <w:p>
      <w:pPr>
        <w:tabs>
          <w:tab w:val="left" w:pos="360"/>
        </w:tabs>
        <w:spacing w:line="460" w:lineRule="exact"/>
        <w:jc w:val="center"/>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报价书</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致：天津市政府采购中心</w:t>
      </w:r>
    </w:p>
    <w:p>
      <w:pPr>
        <w:tabs>
          <w:tab w:val="left" w:pos="540"/>
          <w:tab w:val="left" w:pos="720"/>
        </w:tabs>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根据贵方为</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项目（项目编号：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）的竞争性磋商邀请，签字代表</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（姓名</w:t>
      </w:r>
      <w:r>
        <w:rPr>
          <w:color w:val="000000" w:themeColor="text1"/>
          <w:sz w:val="24"/>
          <w:highlight w:val="none"/>
          <w:lang w:val="en-GB"/>
          <w14:textFill>
            <w14:solidFill>
              <w14:schemeClr w14:val="tx1"/>
            </w14:solidFill>
          </w14:textFill>
        </w:rPr>
        <w:t>/</w:t>
      </w:r>
      <w:r>
        <w:rPr>
          <w:color w:val="000000" w:themeColor="text1"/>
          <w:sz w:val="24"/>
          <w:highlight w:val="none"/>
          <w14:textFill>
            <w14:solidFill>
              <w14:schemeClr w14:val="tx1"/>
            </w14:solidFill>
          </w14:textFill>
        </w:rPr>
        <w:t>职务）经正式授权并代表投标人</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（投标人名称、地址）提交</w:t>
      </w:r>
      <w:r>
        <w:rPr>
          <w:rFonts w:hint="eastAsia"/>
          <w:color w:val="000000" w:themeColor="text1"/>
          <w:sz w:val="24"/>
          <w:highlight w:val="none"/>
          <w14:textFill>
            <w14:solidFill>
              <w14:schemeClr w14:val="tx1"/>
            </w14:solidFill>
          </w14:textFill>
        </w:rPr>
        <w:t>网上应答及上传加盖电子签章的响应文件</w:t>
      </w:r>
      <w:r>
        <w:rPr>
          <w:color w:val="000000" w:themeColor="text1"/>
          <w:sz w:val="24"/>
          <w:highlight w:val="none"/>
          <w14:textFill>
            <w14:solidFill>
              <w14:schemeClr w14:val="tx1"/>
            </w14:solidFill>
          </w14:textFill>
        </w:rPr>
        <w:t>。</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据此函，签字代表宣布同意如下：</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所附报价表中规定的应提供服务价格为</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第一包：</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报价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元（注明币种）</w:t>
      </w:r>
    </w:p>
    <w:p>
      <w:pPr>
        <w:spacing w:line="460" w:lineRule="exact"/>
        <w:ind w:left="472" w:firstLine="237"/>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大写</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（文字表述）。</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第二包：</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报价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元（注明币种）</w:t>
      </w:r>
    </w:p>
    <w:p>
      <w:pPr>
        <w:spacing w:line="460" w:lineRule="exact"/>
        <w:ind w:left="472" w:firstLine="237"/>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大写</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（文字表述）。</w:t>
      </w:r>
    </w:p>
    <w:p>
      <w:pPr>
        <w:spacing w:line="460" w:lineRule="exact"/>
        <w:ind w:left="472" w:firstLine="237"/>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p>
    <w:p>
      <w:pPr>
        <w:spacing w:line="460" w:lineRule="exact"/>
        <w:ind w:firstLine="47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投标人已经对全部价格进行了认真核对，保证本报价真实、准确无误，并承担本价格所对应本项目的一切责任和义务。</w:t>
      </w:r>
    </w:p>
    <w:p>
      <w:pPr>
        <w:spacing w:line="460" w:lineRule="exact"/>
        <w:ind w:firstLine="47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两个阶段响应文件一一对应、不可分割，共同构成我方对本项目的所有承诺。</w:t>
      </w:r>
    </w:p>
    <w:p>
      <w:pPr>
        <w:spacing w:line="460" w:lineRule="exact"/>
        <w:ind w:firstLine="471"/>
        <w:rPr>
          <w:color w:val="000000" w:themeColor="text1"/>
          <w:sz w:val="24"/>
          <w:highlight w:val="none"/>
          <w14:textFill>
            <w14:solidFill>
              <w14:schemeClr w14:val="tx1"/>
            </w14:solidFill>
          </w14:textFill>
        </w:rPr>
      </w:pPr>
    </w:p>
    <w:p>
      <w:pPr>
        <w:spacing w:line="460" w:lineRule="exact"/>
        <w:ind w:firstLine="471"/>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460" w:lineRule="exact"/>
        <w:ind w:left="192" w:firstLine="3948" w:firstLineChars="164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ind w:firstLine="471"/>
        <w:rPr>
          <w:color w:val="000000" w:themeColor="text1"/>
          <w:sz w:val="24"/>
          <w:highlight w:val="none"/>
          <w14:textFill>
            <w14:solidFill>
              <w14:schemeClr w14:val="tx1"/>
            </w14:solidFill>
          </w14:textFill>
        </w:rPr>
      </w:pP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附件1</w:t>
      </w:r>
    </w:p>
    <w:p>
      <w:pPr>
        <w:tabs>
          <w:tab w:val="left" w:pos="3780"/>
          <w:tab w:val="left" w:pos="3960"/>
        </w:tabs>
        <w:spacing w:line="4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报价分项一览表</w:t>
      </w:r>
    </w:p>
    <w:p>
      <w:pPr>
        <w:spacing w:line="460" w:lineRule="exact"/>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 xml:space="preserve">            </w:t>
      </w:r>
    </w:p>
    <w:p>
      <w:pPr>
        <w:spacing w:line="460" w:lineRule="exact"/>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p>
    <w:p>
      <w:pPr>
        <w:spacing w:line="460" w:lineRule="exact"/>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单位：元</w:t>
      </w:r>
    </w:p>
    <w:tbl>
      <w:tblPr>
        <w:tblStyle w:val="15"/>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349"/>
        <w:gridCol w:w="1701"/>
        <w:gridCol w:w="223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7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项号</w:t>
            </w:r>
          </w:p>
        </w:tc>
        <w:tc>
          <w:tcPr>
            <w:tcW w:w="2349"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服务名称</w:t>
            </w:r>
          </w:p>
        </w:tc>
        <w:tc>
          <w:tcPr>
            <w:tcW w:w="1701"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总价</w:t>
            </w:r>
          </w:p>
        </w:tc>
        <w:tc>
          <w:tcPr>
            <w:tcW w:w="223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数量</w:t>
            </w:r>
          </w:p>
        </w:tc>
        <w:tc>
          <w:tcPr>
            <w:tcW w:w="184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8" w:type="dxa"/>
            <w:vAlign w:val="center"/>
          </w:tcPr>
          <w:p>
            <w:pPr>
              <w:widowControl/>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2349" w:type="dxa"/>
            <w:vAlign w:val="center"/>
          </w:tcPr>
          <w:p>
            <w:pPr>
              <w:widowControl/>
              <w:jc w:val="center"/>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1项</w:t>
            </w: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14" w:type="dxa"/>
            <w:gridSpan w:val="5"/>
            <w:vAlign w:val="center"/>
          </w:tcPr>
          <w:p>
            <w:pPr>
              <w:widowControl/>
              <w:jc w:val="left"/>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分项名称</w:t>
            </w:r>
          </w:p>
        </w:tc>
        <w:tc>
          <w:tcPr>
            <w:tcW w:w="1701" w:type="dxa"/>
            <w:vAlign w:val="center"/>
          </w:tcPr>
          <w:p>
            <w:pPr>
              <w:widowControl/>
              <w:jc w:val="center"/>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t>价格</w:t>
            </w:r>
          </w:p>
        </w:tc>
        <w:tc>
          <w:tcPr>
            <w:tcW w:w="2238" w:type="dxa"/>
            <w:vAlign w:val="center"/>
          </w:tcPr>
          <w:p>
            <w:pPr>
              <w:widowControl/>
              <w:jc w:val="center"/>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t>数量</w:t>
            </w:r>
          </w:p>
        </w:tc>
        <w:tc>
          <w:tcPr>
            <w:tcW w:w="1848" w:type="dxa"/>
            <w:vAlign w:val="center"/>
          </w:tcPr>
          <w:p>
            <w:pPr>
              <w:widowControl/>
              <w:jc w:val="center"/>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ind w:firstLine="9" w:firstLineChars="4"/>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ind w:firstLine="9" w:firstLineChars="4"/>
              <w:jc w:val="center"/>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kern w:val="0"/>
                <w:sz w:val="24"/>
                <w:szCs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center"/>
              <w:rPr>
                <w:color w:val="000000" w:themeColor="text1"/>
                <w:sz w:val="24"/>
                <w:highlight w:val="none"/>
                <w14:textFill>
                  <w14:solidFill>
                    <w14:schemeClr w14:val="tx1"/>
                  </w14:solidFill>
                </w14:textFill>
              </w:rPr>
            </w:pPr>
          </w:p>
        </w:tc>
        <w:tc>
          <w:tcPr>
            <w:tcW w:w="1701" w:type="dxa"/>
            <w:vAlign w:val="center"/>
          </w:tcPr>
          <w:p>
            <w:pPr>
              <w:widowControl/>
              <w:jc w:val="center"/>
              <w:rPr>
                <w:color w:val="000000" w:themeColor="text1"/>
                <w:kern w:val="0"/>
                <w:sz w:val="24"/>
                <w:szCs w:val="24"/>
                <w:highlight w:val="none"/>
                <w14:textFill>
                  <w14:solidFill>
                    <w14:schemeClr w14:val="tx1"/>
                  </w14:solidFill>
                </w14:textFill>
              </w:rPr>
            </w:pPr>
          </w:p>
        </w:tc>
        <w:tc>
          <w:tcPr>
            <w:tcW w:w="2238" w:type="dxa"/>
            <w:vAlign w:val="center"/>
          </w:tcPr>
          <w:p>
            <w:pPr>
              <w:widowControl/>
              <w:jc w:val="center"/>
              <w:rPr>
                <w:color w:val="000000" w:themeColor="text1"/>
                <w:kern w:val="0"/>
                <w:sz w:val="24"/>
                <w:szCs w:val="24"/>
                <w:highlight w:val="none"/>
                <w14:textFill>
                  <w14:solidFill>
                    <w14:schemeClr w14:val="tx1"/>
                  </w14:solidFill>
                </w14:textFill>
              </w:rPr>
            </w:pPr>
          </w:p>
        </w:tc>
        <w:tc>
          <w:tcPr>
            <w:tcW w:w="1848" w:type="dxa"/>
            <w:vAlign w:val="center"/>
          </w:tcPr>
          <w:p>
            <w:pPr>
              <w:widowControl/>
              <w:jc w:val="center"/>
              <w:rPr>
                <w:color w:val="000000" w:themeColor="text1"/>
                <w:kern w:val="0"/>
                <w:sz w:val="24"/>
                <w:szCs w:val="24"/>
                <w:highlight w:val="none"/>
                <w14:textFill>
                  <w14:solidFill>
                    <w14:schemeClr w14:val="tx1"/>
                  </w14:solidFill>
                </w14:textFill>
              </w:rPr>
            </w:pPr>
          </w:p>
        </w:tc>
      </w:tr>
    </w:tbl>
    <w:p>
      <w:pPr>
        <w:ind w:left="180"/>
        <w:rPr>
          <w:color w:val="000000" w:themeColor="text1"/>
          <w:sz w:val="22"/>
          <w:szCs w:val="24"/>
          <w:highlight w:val="none"/>
          <w14:textFill>
            <w14:solidFill>
              <w14:schemeClr w14:val="tx1"/>
            </w14:solidFill>
          </w14:textFill>
        </w:rPr>
      </w:pPr>
      <w:r>
        <w:rPr>
          <w:color w:val="000000" w:themeColor="text1"/>
          <w:sz w:val="22"/>
          <w:szCs w:val="24"/>
          <w:highlight w:val="none"/>
          <w14:textFill>
            <w14:solidFill>
              <w14:schemeClr w14:val="tx1"/>
            </w14:solidFill>
          </w14:textFill>
        </w:rPr>
        <w:t xml:space="preserve">注：1. 本表第一行填写本项目投标总价 </w:t>
      </w:r>
    </w:p>
    <w:p>
      <w:pPr>
        <w:ind w:left="180" w:firstLine="440" w:firstLineChars="200"/>
        <w:rPr>
          <w:color w:val="000000" w:themeColor="text1"/>
          <w:highlight w:val="none"/>
          <w14:textFill>
            <w14:solidFill>
              <w14:schemeClr w14:val="tx1"/>
            </w14:solidFill>
          </w14:textFill>
        </w:rPr>
      </w:pPr>
      <w:r>
        <w:rPr>
          <w:color w:val="000000" w:themeColor="text1"/>
          <w:sz w:val="22"/>
          <w:szCs w:val="24"/>
          <w:highlight w:val="none"/>
          <w14:textFill>
            <w14:solidFill>
              <w14:schemeClr w14:val="tx1"/>
            </w14:solidFill>
          </w14:textFill>
        </w:rPr>
        <w:t>2. 下面应填写分项价格及分项名称（分项名称可根据实际情况增减、修改），分项价格汇总应等于总价</w:t>
      </w:r>
    </w:p>
    <w:p>
      <w:pPr>
        <w:spacing w:line="460" w:lineRule="exact"/>
        <w:ind w:left="192" w:firstLine="3948" w:firstLineChars="1645"/>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460" w:lineRule="exact"/>
        <w:ind w:left="192" w:firstLine="3948" w:firstLineChars="164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jc w:val="left"/>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附件2</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政府采购政策情况表</w:t>
      </w:r>
    </w:p>
    <w:p>
      <w:pPr>
        <w:spacing w:line="460" w:lineRule="exact"/>
        <w:jc w:val="center"/>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ind w:firstLine="7440" w:firstLineChars="3100"/>
        <w:rPr>
          <w:color w:val="000000" w:themeColor="text1"/>
          <w:sz w:val="24"/>
          <w:highlight w:val="none"/>
          <w14:textFill>
            <w14:solidFill>
              <w14:schemeClr w14:val="tx1"/>
            </w14:solidFill>
          </w14:textFill>
        </w:rPr>
      </w:pPr>
    </w:p>
    <w:tbl>
      <w:tblPr>
        <w:tblStyle w:val="15"/>
        <w:tblW w:w="4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91"/>
        <w:gridCol w:w="1521"/>
        <w:gridCol w:w="42"/>
        <w:gridCol w:w="1309"/>
        <w:gridCol w:w="162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restar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bookmarkStart w:id="9" w:name="OLE_LINK17"/>
            <w:bookmarkStart w:id="10" w:name="OLE_LINK23"/>
            <w:bookmarkStart w:id="11" w:name="OLE_LINK19"/>
            <w:bookmarkStart w:id="12" w:name="OLE_LINK9"/>
            <w:bookmarkStart w:id="13" w:name="OLE_LINK20"/>
            <w:bookmarkStart w:id="14" w:name="OLE_LINK8"/>
            <w:bookmarkStart w:id="15" w:name="OLE_LINK7"/>
            <w:bookmarkStart w:id="16" w:name="OLE_LINK22"/>
            <w:bookmarkStart w:id="17" w:name="OLE_LINK15"/>
            <w:bookmarkStart w:id="18" w:name="OLE_LINK11"/>
            <w:bookmarkStart w:id="19" w:name="OLE_LINK12"/>
            <w:bookmarkStart w:id="20" w:name="OLE_LINK25"/>
            <w:bookmarkStart w:id="21" w:name="OLE_LINK10"/>
            <w:bookmarkStart w:id="22" w:name="OLE_LINK18"/>
            <w:bookmarkStart w:id="23" w:name="OLE_LINK16"/>
            <w:bookmarkStart w:id="24" w:name="OLE_LINK21"/>
            <w:bookmarkStart w:id="25" w:name="OLE_LINK24"/>
            <w:r>
              <w:rPr>
                <w:rFonts w:eastAsiaTheme="minorEastAsia"/>
                <w:color w:val="000000" w:themeColor="text1"/>
                <w:szCs w:val="21"/>
                <w:highlight w:val="none"/>
                <w:lang w:val="en-GB"/>
                <w14:textFill>
                  <w14:solidFill>
                    <w14:schemeClr w14:val="tx1"/>
                  </w14:solidFill>
                </w14:textFill>
              </w:rPr>
              <w:t>节能产品（非强制节能产品）</w:t>
            </w:r>
          </w:p>
        </w:tc>
        <w:tc>
          <w:tcPr>
            <w:tcW w:w="886" w:type="pct"/>
            <w:shd w:val="clear" w:color="auto" w:fill="auto"/>
            <w:vAlign w:val="center"/>
          </w:tcPr>
          <w:p>
            <w:pPr>
              <w:pStyle w:val="67"/>
              <w:tabs>
                <w:tab w:val="left" w:pos="1260"/>
              </w:tabs>
              <w:spacing w:before="40" w:after="40"/>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产品名称</w:t>
            </w:r>
          </w:p>
        </w:tc>
        <w:tc>
          <w:tcPr>
            <w:tcW w:w="929" w:type="pct"/>
            <w:gridSpan w:val="2"/>
            <w:shd w:val="clear" w:color="auto" w:fill="auto"/>
            <w:vAlign w:val="center"/>
          </w:tcPr>
          <w:p>
            <w:pPr>
              <w:pStyle w:val="67"/>
              <w:tabs>
                <w:tab w:val="left" w:pos="1260"/>
              </w:tabs>
              <w:spacing w:before="40" w:after="40"/>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品牌型号</w:t>
            </w:r>
          </w:p>
        </w:tc>
        <w:tc>
          <w:tcPr>
            <w:tcW w:w="778" w:type="pct"/>
            <w:shd w:val="clear" w:color="auto" w:fill="auto"/>
            <w:vAlign w:val="center"/>
          </w:tcPr>
          <w:p>
            <w:pPr>
              <w:pStyle w:val="67"/>
              <w:tabs>
                <w:tab w:val="left" w:pos="1260"/>
              </w:tabs>
              <w:spacing w:before="40" w:after="40"/>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制造商</w:t>
            </w:r>
          </w:p>
        </w:tc>
        <w:tc>
          <w:tcPr>
            <w:tcW w:w="963" w:type="pct"/>
            <w:shd w:val="clear" w:color="auto" w:fill="auto"/>
            <w:vAlign w:val="center"/>
          </w:tcPr>
          <w:p>
            <w:pPr>
              <w:pStyle w:val="67"/>
              <w:tabs>
                <w:tab w:val="left" w:pos="1260"/>
              </w:tabs>
              <w:spacing w:before="40" w:after="40"/>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节能认证证书编号</w:t>
            </w:r>
          </w:p>
        </w:tc>
        <w:tc>
          <w:tcPr>
            <w:tcW w:w="888" w:type="pct"/>
            <w:shd w:val="clear" w:color="auto" w:fill="auto"/>
            <w:vAlign w:val="center"/>
          </w:tcPr>
          <w:p>
            <w:pPr>
              <w:pStyle w:val="67"/>
              <w:tabs>
                <w:tab w:val="left" w:pos="1260"/>
              </w:tabs>
              <w:spacing w:before="40" w:after="40"/>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56" w:type="pct"/>
            <w:vMerge w:val="continue"/>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886"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929" w:type="pct"/>
            <w:gridSpan w:val="2"/>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778"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963"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888"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556" w:type="pct"/>
            <w:vMerge w:val="continue"/>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886"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929" w:type="pct"/>
            <w:gridSpan w:val="2"/>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778"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963"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888"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56" w:type="pct"/>
            <w:vMerge w:val="continue"/>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3556" w:type="pct"/>
            <w:gridSpan w:val="5"/>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节能产品（不包括强制节能产品）金额合计</w:t>
            </w:r>
          </w:p>
        </w:tc>
        <w:tc>
          <w:tcPr>
            <w:tcW w:w="888"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pct"/>
            <w:vMerge w:val="continue"/>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3556" w:type="pct"/>
            <w:gridSpan w:val="5"/>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比重（节能产品金额/投标所投包总价）</w:t>
            </w:r>
          </w:p>
        </w:tc>
        <w:tc>
          <w:tcPr>
            <w:tcW w:w="888" w:type="pct"/>
            <w:shd w:val="clear" w:color="auto" w:fill="auto"/>
            <w:vAlign w:val="center"/>
          </w:tcPr>
          <w:p>
            <w:pPr>
              <w:pStyle w:val="67"/>
              <w:tabs>
                <w:tab w:val="left" w:pos="1260"/>
              </w:tabs>
              <w:spacing w:before="156" w:after="156"/>
              <w:jc w:val="center"/>
              <w:rPr>
                <w:rFonts w:eastAsiaTheme="minorEastAsia"/>
                <w:b/>
                <w:color w:val="000000" w:themeColor="text1"/>
                <w:szCs w:val="21"/>
                <w:highlight w:val="none"/>
                <w:lang w:val="en-GB"/>
                <w14:textFill>
                  <w14:solidFill>
                    <w14:schemeClr w14:val="tx1"/>
                  </w14:solidFill>
                </w14:textFill>
              </w:rPr>
            </w:pPr>
            <w:r>
              <w:rPr>
                <w:rFonts w:eastAsiaTheme="minorEastAsia"/>
                <w:b/>
                <w:color w:val="000000" w:themeColor="text1"/>
                <w:szCs w:val="21"/>
                <w:highlight w:val="none"/>
                <w:lang w:val="en-GB"/>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56" w:type="pct"/>
            <w:vMerge w:val="continue"/>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4444" w:type="pct"/>
            <w:gridSpan w:val="6"/>
            <w:shd w:val="clear" w:color="auto" w:fill="auto"/>
            <w:vAlign w:val="center"/>
          </w:tcPr>
          <w:p>
            <w:pPr>
              <w:pStyle w:val="67"/>
              <w:tabs>
                <w:tab w:val="left" w:pos="1260"/>
              </w:tabs>
              <w:spacing w:before="156" w:after="156"/>
              <w:jc w:val="center"/>
              <w:rPr>
                <w:rFonts w:eastAsiaTheme="minorEastAsia"/>
                <w:b/>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节能产品</w:t>
            </w:r>
            <w:r>
              <w:rPr>
                <w:rFonts w:eastAsiaTheme="minorEastAsia"/>
                <w:color w:val="000000" w:themeColor="text1"/>
                <w:szCs w:val="21"/>
                <w:highlight w:val="none"/>
                <w14:textFill>
                  <w14:solidFill>
                    <w14:schemeClr w14:val="tx1"/>
                  </w14:solidFill>
                </w14:textFill>
              </w:rPr>
              <w:t>证明材料见响应文件第</w:t>
            </w:r>
            <w:r>
              <w:rPr>
                <w:rFonts w:eastAsiaTheme="minorEastAsia"/>
                <w:color w:val="000000" w:themeColor="text1"/>
                <w:szCs w:val="21"/>
                <w:highlight w:val="none"/>
                <w:u w:val="single"/>
                <w14:textFill>
                  <w14:solidFill>
                    <w14:schemeClr w14:val="tx1"/>
                  </w14:solidFill>
                </w14:textFill>
              </w:rPr>
              <w:t xml:space="preserve">   </w:t>
            </w:r>
            <w:r>
              <w:rPr>
                <w:rFonts w:eastAsiaTheme="minorEastAsia"/>
                <w:color w:val="000000" w:themeColor="text1"/>
                <w:szCs w:val="21"/>
                <w:highlight w:val="none"/>
                <w14:textFill>
                  <w14:solidFill>
                    <w14:schemeClr w14:val="tx1"/>
                  </w14:solidFill>
                </w14:textFill>
              </w:rPr>
              <w:t>至</w:t>
            </w:r>
            <w:r>
              <w:rPr>
                <w:rFonts w:eastAsiaTheme="minorEastAsia"/>
                <w:color w:val="000000" w:themeColor="text1"/>
                <w:szCs w:val="21"/>
                <w:highlight w:val="none"/>
                <w:u w:val="single"/>
                <w14:textFill>
                  <w14:solidFill>
                    <w14:schemeClr w14:val="tx1"/>
                  </w14:solidFill>
                </w14:textFill>
              </w:rPr>
              <w:t xml:space="preserve">   </w:t>
            </w:r>
            <w:r>
              <w:rPr>
                <w:rFonts w:eastAsiaTheme="minorEastAsia"/>
                <w:color w:val="000000" w:themeColor="text1"/>
                <w:szCs w:val="21"/>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56" w:type="pct"/>
            <w:vMerge w:val="restar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环境标志产品</w:t>
            </w:r>
          </w:p>
        </w:tc>
        <w:tc>
          <w:tcPr>
            <w:tcW w:w="886" w:type="pct"/>
            <w:shd w:val="clear" w:color="auto" w:fill="auto"/>
            <w:vAlign w:val="center"/>
          </w:tcPr>
          <w:p>
            <w:pPr>
              <w:pStyle w:val="67"/>
              <w:tabs>
                <w:tab w:val="left" w:pos="1260"/>
              </w:tabs>
              <w:spacing w:before="40" w:after="40"/>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产品名称</w:t>
            </w:r>
          </w:p>
        </w:tc>
        <w:tc>
          <w:tcPr>
            <w:tcW w:w="904" w:type="pct"/>
            <w:shd w:val="clear" w:color="auto" w:fill="auto"/>
            <w:vAlign w:val="center"/>
          </w:tcPr>
          <w:p>
            <w:pPr>
              <w:pStyle w:val="67"/>
              <w:tabs>
                <w:tab w:val="left" w:pos="1260"/>
              </w:tabs>
              <w:spacing w:before="40" w:after="40"/>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品牌型号</w:t>
            </w:r>
          </w:p>
        </w:tc>
        <w:tc>
          <w:tcPr>
            <w:tcW w:w="803" w:type="pct"/>
            <w:gridSpan w:val="2"/>
            <w:shd w:val="clear" w:color="auto" w:fill="auto"/>
            <w:vAlign w:val="center"/>
          </w:tcPr>
          <w:p>
            <w:pPr>
              <w:pStyle w:val="67"/>
              <w:tabs>
                <w:tab w:val="left" w:pos="1260"/>
              </w:tabs>
              <w:spacing w:before="40" w:after="40"/>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制造商</w:t>
            </w:r>
          </w:p>
        </w:tc>
        <w:tc>
          <w:tcPr>
            <w:tcW w:w="963" w:type="pct"/>
            <w:shd w:val="clear" w:color="auto" w:fill="auto"/>
            <w:vAlign w:val="center"/>
          </w:tcPr>
          <w:p>
            <w:pPr>
              <w:pStyle w:val="67"/>
              <w:tabs>
                <w:tab w:val="left" w:pos="1260"/>
              </w:tabs>
              <w:spacing w:before="40" w:after="40"/>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环境标志认证证书编号</w:t>
            </w:r>
          </w:p>
        </w:tc>
        <w:tc>
          <w:tcPr>
            <w:tcW w:w="888" w:type="pct"/>
            <w:shd w:val="clear" w:color="auto" w:fill="auto"/>
            <w:vAlign w:val="center"/>
          </w:tcPr>
          <w:p>
            <w:pPr>
              <w:pStyle w:val="67"/>
              <w:tabs>
                <w:tab w:val="left" w:pos="1260"/>
              </w:tabs>
              <w:spacing w:before="40" w:after="40"/>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886"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904"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803" w:type="pct"/>
            <w:gridSpan w:val="2"/>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963"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888"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886"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904"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803" w:type="pct"/>
            <w:gridSpan w:val="2"/>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963"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888"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3556" w:type="pct"/>
            <w:gridSpan w:val="5"/>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环境标志产品金额合计</w:t>
            </w:r>
          </w:p>
        </w:tc>
        <w:tc>
          <w:tcPr>
            <w:tcW w:w="888" w:type="pct"/>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3556" w:type="pct"/>
            <w:gridSpan w:val="5"/>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比重（环境标志产品金额/所投包投标总价）</w:t>
            </w:r>
          </w:p>
        </w:tc>
        <w:tc>
          <w:tcPr>
            <w:tcW w:w="888" w:type="pct"/>
            <w:shd w:val="clear" w:color="auto" w:fill="auto"/>
            <w:vAlign w:val="center"/>
          </w:tcPr>
          <w:p>
            <w:pPr>
              <w:pStyle w:val="67"/>
              <w:tabs>
                <w:tab w:val="left" w:pos="1260"/>
              </w:tabs>
              <w:spacing w:before="156" w:after="156"/>
              <w:jc w:val="center"/>
              <w:rPr>
                <w:rFonts w:eastAsiaTheme="minorEastAsia"/>
                <w:b/>
                <w:color w:val="000000" w:themeColor="text1"/>
                <w:szCs w:val="21"/>
                <w:highlight w:val="none"/>
                <w:lang w:val="en-GB"/>
                <w14:textFill>
                  <w14:solidFill>
                    <w14:schemeClr w14:val="tx1"/>
                  </w14:solidFill>
                </w14:textFill>
              </w:rPr>
            </w:pPr>
            <w:r>
              <w:rPr>
                <w:rFonts w:eastAsiaTheme="minorEastAsia"/>
                <w:b/>
                <w:color w:val="000000" w:themeColor="text1"/>
                <w:szCs w:val="21"/>
                <w:highlight w:val="none"/>
                <w:lang w:val="en-GB"/>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67"/>
              <w:tabs>
                <w:tab w:val="left" w:pos="1260"/>
              </w:tabs>
              <w:spacing w:before="156" w:after="156"/>
              <w:jc w:val="center"/>
              <w:rPr>
                <w:rFonts w:eastAsiaTheme="minorEastAsia"/>
                <w:color w:val="000000" w:themeColor="text1"/>
                <w:szCs w:val="21"/>
                <w:highlight w:val="none"/>
                <w:lang w:val="en-GB"/>
                <w14:textFill>
                  <w14:solidFill>
                    <w14:schemeClr w14:val="tx1"/>
                  </w14:solidFill>
                </w14:textFill>
              </w:rPr>
            </w:pPr>
          </w:p>
        </w:tc>
        <w:tc>
          <w:tcPr>
            <w:tcW w:w="4444" w:type="pct"/>
            <w:gridSpan w:val="6"/>
            <w:shd w:val="clear" w:color="auto" w:fill="auto"/>
            <w:vAlign w:val="center"/>
          </w:tcPr>
          <w:p>
            <w:pPr>
              <w:pStyle w:val="67"/>
              <w:tabs>
                <w:tab w:val="left" w:pos="1260"/>
              </w:tabs>
              <w:spacing w:before="156" w:after="156"/>
              <w:jc w:val="center"/>
              <w:rPr>
                <w:rFonts w:eastAsiaTheme="minorEastAsia"/>
                <w:b/>
                <w:color w:val="000000" w:themeColor="text1"/>
                <w:szCs w:val="21"/>
                <w:highlight w:val="none"/>
                <w:lang w:val="en-GB"/>
                <w14:textFill>
                  <w14:solidFill>
                    <w14:schemeClr w14:val="tx1"/>
                  </w14:solidFill>
                </w14:textFill>
              </w:rPr>
            </w:pPr>
            <w:r>
              <w:rPr>
                <w:rFonts w:eastAsiaTheme="minorEastAsia"/>
                <w:color w:val="000000" w:themeColor="text1"/>
                <w:szCs w:val="21"/>
                <w:highlight w:val="none"/>
                <w:lang w:val="en-GB"/>
                <w14:textFill>
                  <w14:solidFill>
                    <w14:schemeClr w14:val="tx1"/>
                  </w14:solidFill>
                </w14:textFill>
              </w:rPr>
              <w:t>环境标志产品</w:t>
            </w:r>
            <w:r>
              <w:rPr>
                <w:rFonts w:eastAsiaTheme="minorEastAsia"/>
                <w:color w:val="000000" w:themeColor="text1"/>
                <w:szCs w:val="21"/>
                <w:highlight w:val="none"/>
                <w14:textFill>
                  <w14:solidFill>
                    <w14:schemeClr w14:val="tx1"/>
                  </w14:solidFill>
                </w14:textFill>
              </w:rPr>
              <w:t>证明材料见响应文件第</w:t>
            </w:r>
            <w:r>
              <w:rPr>
                <w:rFonts w:eastAsiaTheme="minorEastAsia"/>
                <w:color w:val="000000" w:themeColor="text1"/>
                <w:szCs w:val="21"/>
                <w:highlight w:val="none"/>
                <w:u w:val="single"/>
                <w14:textFill>
                  <w14:solidFill>
                    <w14:schemeClr w14:val="tx1"/>
                  </w14:solidFill>
                </w14:textFill>
              </w:rPr>
              <w:t xml:space="preserve">   </w:t>
            </w:r>
            <w:r>
              <w:rPr>
                <w:rFonts w:eastAsiaTheme="minorEastAsia"/>
                <w:color w:val="000000" w:themeColor="text1"/>
                <w:szCs w:val="21"/>
                <w:highlight w:val="none"/>
                <w14:textFill>
                  <w14:solidFill>
                    <w14:schemeClr w14:val="tx1"/>
                  </w14:solidFill>
                </w14:textFill>
              </w:rPr>
              <w:t>至</w:t>
            </w:r>
            <w:r>
              <w:rPr>
                <w:rFonts w:eastAsiaTheme="minorEastAsia"/>
                <w:color w:val="000000" w:themeColor="text1"/>
                <w:szCs w:val="21"/>
                <w:highlight w:val="none"/>
                <w:u w:val="single"/>
                <w14:textFill>
                  <w14:solidFill>
                    <w14:schemeClr w14:val="tx1"/>
                  </w14:solidFill>
                </w14:textFill>
              </w:rPr>
              <w:t xml:space="preserve">   </w:t>
            </w:r>
            <w:r>
              <w:rPr>
                <w:rFonts w:eastAsiaTheme="minorEastAsia"/>
                <w:color w:val="000000" w:themeColor="text1"/>
                <w:szCs w:val="21"/>
                <w:highlight w:val="none"/>
                <w14:textFill>
                  <w14:solidFill>
                    <w14:schemeClr w14:val="tx1"/>
                  </w14:solidFill>
                </w14:textFill>
              </w:rPr>
              <w:t>页。</w:t>
            </w:r>
          </w:p>
        </w:tc>
      </w:tr>
    </w:tbl>
    <w:p>
      <w:pPr>
        <w:spacing w:line="360" w:lineRule="auto"/>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填报要求：</w:t>
      </w:r>
    </w:p>
    <w:p>
      <w:pPr>
        <w:spacing w:line="360" w:lineRule="auto"/>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请投标人正确填写本表，所填内容将作为评分的依据。其内容或数据应与对应的证明资料相符，如果填写不完整或有误，不再享受上述政策优惠。</w:t>
      </w:r>
    </w:p>
    <w:p>
      <w:pPr>
        <w:spacing w:line="360" w:lineRule="auto"/>
        <w:ind w:firstLine="480" w:firstLineChars="200"/>
        <w:outlineLvl w:val="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 节能产品是指财政部和国家发展改革委员会公布现行的《节能产品政府采购清单》中的产品；环境标志产品是指财政部、生态环境部发布现行的《环境标志产品政府采购清单》中的产品。请提供《清单》中相关内容页（并对相关内容作圈记）。</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360" w:lineRule="auto"/>
        <w:ind w:firstLine="4080" w:firstLineChars="1700"/>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460" w:lineRule="exact"/>
        <w:ind w:left="192" w:firstLine="3948" w:firstLineChars="164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jc w:val="left"/>
        <w:rPr>
          <w:color w:val="000000" w:themeColor="text1"/>
          <w:sz w:val="24"/>
          <w:highlight w:val="none"/>
          <w14:textFill>
            <w14:solidFill>
              <w14:schemeClr w14:val="tx1"/>
            </w14:solidFill>
          </w14:textFill>
        </w:rPr>
      </w:pPr>
    </w:p>
    <w:sectPr>
      <w:head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768BEC-2A10-46ED-9A6D-3A8E3DCC36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0B33355-5E8A-4221-8BD9-CA6A6392453A}"/>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embedRegular r:id="rId3" w:fontKey="{B7E598E9-3D6A-4AC6-9932-F13937555748}"/>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22B8E4C1-B5F5-400A-AE3A-5E4AA8B7FBE2}"/>
  </w:font>
  <w:font w:name="方正黑体简体">
    <w:altName w:val="Arial Unicode MS"/>
    <w:panose1 w:val="02010601030101010101"/>
    <w:charset w:val="86"/>
    <w:family w:val="auto"/>
    <w:pitch w:val="default"/>
    <w:sig w:usb0="00000000" w:usb1="00000000" w:usb2="00000000" w:usb3="00000000" w:csb0="00040000" w:csb1="00000000"/>
    <w:embedRegular r:id="rId5" w:fontKey="{2AFD70C7-4F56-4C74-A176-02D518AF6A41}"/>
  </w:font>
  <w:font w:name="华文行楷">
    <w:panose1 w:val="02010800040101010101"/>
    <w:charset w:val="86"/>
    <w:family w:val="auto"/>
    <w:pitch w:val="default"/>
    <w:sig w:usb0="00000001" w:usb1="080F0000" w:usb2="00000000" w:usb3="00000000" w:csb0="00040000" w:csb1="00000000"/>
    <w:embedRegular r:id="rId6" w:fontKey="{02D83B7E-5801-46D9-8614-A57C8CF098D0}"/>
  </w:font>
  <w:font w:name="方正行楷简体">
    <w:altName w:val="微软雅黑"/>
    <w:panose1 w:val="00000000000000000000"/>
    <w:charset w:val="86"/>
    <w:family w:val="auto"/>
    <w:pitch w:val="default"/>
    <w:sig w:usb0="00000000" w:usb1="00000000" w:usb2="00000010" w:usb3="00000000" w:csb0="00040000" w:csb1="00000000"/>
    <w:embedRegular r:id="rId7" w:fontKey="{6A2B19FC-7530-412A-82F9-6A690C0F2105}"/>
  </w:font>
  <w:font w:name="楷体_GB2312">
    <w:altName w:val="楷体"/>
    <w:panose1 w:val="00000000000000000000"/>
    <w:charset w:val="00"/>
    <w:family w:val="auto"/>
    <w:pitch w:val="default"/>
    <w:sig w:usb0="00000000" w:usb1="00000000" w:usb2="00000000" w:usb3="00000000" w:csb0="00000000" w:csb1="00000000"/>
    <w:embedRegular r:id="rId8" w:fontKey="{BE9A6DFA-9CF8-40A3-B61E-3AA3E17A784F}"/>
  </w:font>
  <w:font w:name="方正楷体简体">
    <w:panose1 w:val="02000000000000000000"/>
    <w:charset w:val="86"/>
    <w:family w:val="script"/>
    <w:pitch w:val="default"/>
    <w:sig w:usb0="A00002BF" w:usb1="184F6CFA" w:usb2="00000012" w:usb3="00000000" w:csb0="00040001" w:csb1="00000000"/>
    <w:embedRegular r:id="rId9" w:fontKey="{93498E61-9D46-4F6B-81D4-138CE7EDF1DE}"/>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lang w:eastAsia="zh-CN"/>
      </w:rPr>
    </w:pPr>
    <w:r>
      <w:fldChar w:fldCharType="begin"/>
    </w:r>
    <w:r>
      <w:instrText xml:space="preserve"> PAGE   \* MERGEFORMAT </w:instrText>
    </w:r>
    <w:r>
      <w:fldChar w:fldCharType="separate"/>
    </w:r>
    <w:r>
      <w:t>40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第二部分——磋商项目要求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第三部分——供应商须知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第四部分——合同草案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1">
    <w:nsid w:val="6A7D127D"/>
    <w:multiLevelType w:val="multilevel"/>
    <w:tmpl w:val="6A7D12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MTNmNWQzYmJhZTUyYTMxMjA2YTMwMDEzODUzZWYifQ=="/>
  </w:docVars>
  <w:rsids>
    <w:rsidRoot w:val="00172A27"/>
    <w:rsid w:val="000004EA"/>
    <w:rsid w:val="0000070F"/>
    <w:rsid w:val="00000B77"/>
    <w:rsid w:val="0000465D"/>
    <w:rsid w:val="0000587D"/>
    <w:rsid w:val="00006C1F"/>
    <w:rsid w:val="00006C4A"/>
    <w:rsid w:val="00007255"/>
    <w:rsid w:val="000102DA"/>
    <w:rsid w:val="00010440"/>
    <w:rsid w:val="00012FB4"/>
    <w:rsid w:val="00020A18"/>
    <w:rsid w:val="000216E9"/>
    <w:rsid w:val="00022ED4"/>
    <w:rsid w:val="00025145"/>
    <w:rsid w:val="00025993"/>
    <w:rsid w:val="00027D26"/>
    <w:rsid w:val="000328AC"/>
    <w:rsid w:val="00032A32"/>
    <w:rsid w:val="00033E76"/>
    <w:rsid w:val="00035C07"/>
    <w:rsid w:val="000429C5"/>
    <w:rsid w:val="00042C89"/>
    <w:rsid w:val="00042ED8"/>
    <w:rsid w:val="00044DA8"/>
    <w:rsid w:val="00045600"/>
    <w:rsid w:val="0005195C"/>
    <w:rsid w:val="00054BB2"/>
    <w:rsid w:val="00054F1E"/>
    <w:rsid w:val="0005619E"/>
    <w:rsid w:val="000567AE"/>
    <w:rsid w:val="000573A8"/>
    <w:rsid w:val="0006080C"/>
    <w:rsid w:val="000638D3"/>
    <w:rsid w:val="0006406D"/>
    <w:rsid w:val="0006452D"/>
    <w:rsid w:val="00065FED"/>
    <w:rsid w:val="00066CC7"/>
    <w:rsid w:val="00070221"/>
    <w:rsid w:val="000704BA"/>
    <w:rsid w:val="0007341D"/>
    <w:rsid w:val="000764E0"/>
    <w:rsid w:val="00076A6F"/>
    <w:rsid w:val="00083E6C"/>
    <w:rsid w:val="00090B02"/>
    <w:rsid w:val="00092154"/>
    <w:rsid w:val="0009299C"/>
    <w:rsid w:val="000954B1"/>
    <w:rsid w:val="00097E73"/>
    <w:rsid w:val="000B3602"/>
    <w:rsid w:val="000B4838"/>
    <w:rsid w:val="000B5E84"/>
    <w:rsid w:val="000B7281"/>
    <w:rsid w:val="000C09BE"/>
    <w:rsid w:val="000C0F85"/>
    <w:rsid w:val="000D30EB"/>
    <w:rsid w:val="000D35F3"/>
    <w:rsid w:val="000D49CB"/>
    <w:rsid w:val="000D5829"/>
    <w:rsid w:val="000E2EE1"/>
    <w:rsid w:val="000E742E"/>
    <w:rsid w:val="000E7F33"/>
    <w:rsid w:val="0010029E"/>
    <w:rsid w:val="00101429"/>
    <w:rsid w:val="00103FE0"/>
    <w:rsid w:val="001042B0"/>
    <w:rsid w:val="0010439B"/>
    <w:rsid w:val="0010795D"/>
    <w:rsid w:val="00107EE5"/>
    <w:rsid w:val="001130D2"/>
    <w:rsid w:val="00117413"/>
    <w:rsid w:val="00121B2F"/>
    <w:rsid w:val="00122119"/>
    <w:rsid w:val="00122E9C"/>
    <w:rsid w:val="00122F92"/>
    <w:rsid w:val="00125EC4"/>
    <w:rsid w:val="00126C9A"/>
    <w:rsid w:val="00132A6D"/>
    <w:rsid w:val="00133BC4"/>
    <w:rsid w:val="001340B8"/>
    <w:rsid w:val="0013574E"/>
    <w:rsid w:val="00135BD8"/>
    <w:rsid w:val="0013674D"/>
    <w:rsid w:val="00136E22"/>
    <w:rsid w:val="00137FEB"/>
    <w:rsid w:val="00142E4E"/>
    <w:rsid w:val="0014308B"/>
    <w:rsid w:val="001527AA"/>
    <w:rsid w:val="001559C7"/>
    <w:rsid w:val="00156B04"/>
    <w:rsid w:val="00157026"/>
    <w:rsid w:val="00160174"/>
    <w:rsid w:val="00161BCD"/>
    <w:rsid w:val="00166F6C"/>
    <w:rsid w:val="00167F61"/>
    <w:rsid w:val="00171513"/>
    <w:rsid w:val="0017160B"/>
    <w:rsid w:val="001720EF"/>
    <w:rsid w:val="00172A27"/>
    <w:rsid w:val="00182539"/>
    <w:rsid w:val="00183253"/>
    <w:rsid w:val="00190994"/>
    <w:rsid w:val="0019110D"/>
    <w:rsid w:val="00193261"/>
    <w:rsid w:val="00193FBE"/>
    <w:rsid w:val="001A3FE5"/>
    <w:rsid w:val="001A64D8"/>
    <w:rsid w:val="001B04E3"/>
    <w:rsid w:val="001B2375"/>
    <w:rsid w:val="001B6A39"/>
    <w:rsid w:val="001C0026"/>
    <w:rsid w:val="001C0077"/>
    <w:rsid w:val="001C1C34"/>
    <w:rsid w:val="001C1F67"/>
    <w:rsid w:val="001C4B68"/>
    <w:rsid w:val="001C66EC"/>
    <w:rsid w:val="001C79F8"/>
    <w:rsid w:val="001C7EDB"/>
    <w:rsid w:val="001D1105"/>
    <w:rsid w:val="001D1D22"/>
    <w:rsid w:val="001D53D3"/>
    <w:rsid w:val="001D5812"/>
    <w:rsid w:val="001E1246"/>
    <w:rsid w:val="001E15A1"/>
    <w:rsid w:val="001E3B45"/>
    <w:rsid w:val="001E46CE"/>
    <w:rsid w:val="001E75CB"/>
    <w:rsid w:val="001E7F28"/>
    <w:rsid w:val="001F09E1"/>
    <w:rsid w:val="001F6106"/>
    <w:rsid w:val="001F7F04"/>
    <w:rsid w:val="0020130B"/>
    <w:rsid w:val="002046E2"/>
    <w:rsid w:val="002047AE"/>
    <w:rsid w:val="00212D65"/>
    <w:rsid w:val="00215685"/>
    <w:rsid w:val="002177D6"/>
    <w:rsid w:val="002246AA"/>
    <w:rsid w:val="00226205"/>
    <w:rsid w:val="00227291"/>
    <w:rsid w:val="00227978"/>
    <w:rsid w:val="0023052B"/>
    <w:rsid w:val="00231587"/>
    <w:rsid w:val="00231993"/>
    <w:rsid w:val="00231A40"/>
    <w:rsid w:val="002325B3"/>
    <w:rsid w:val="00234E5A"/>
    <w:rsid w:val="00235BC9"/>
    <w:rsid w:val="00236454"/>
    <w:rsid w:val="002414B5"/>
    <w:rsid w:val="00243539"/>
    <w:rsid w:val="00243DD1"/>
    <w:rsid w:val="00252A42"/>
    <w:rsid w:val="002551EE"/>
    <w:rsid w:val="00255AD9"/>
    <w:rsid w:val="00256085"/>
    <w:rsid w:val="00257619"/>
    <w:rsid w:val="00260C79"/>
    <w:rsid w:val="002657C3"/>
    <w:rsid w:val="0026676D"/>
    <w:rsid w:val="0028203D"/>
    <w:rsid w:val="002827ED"/>
    <w:rsid w:val="00285B5B"/>
    <w:rsid w:val="002907F3"/>
    <w:rsid w:val="00291E0A"/>
    <w:rsid w:val="002933D2"/>
    <w:rsid w:val="00293EE2"/>
    <w:rsid w:val="00294794"/>
    <w:rsid w:val="00294EC0"/>
    <w:rsid w:val="00296513"/>
    <w:rsid w:val="002A1682"/>
    <w:rsid w:val="002A2C52"/>
    <w:rsid w:val="002A5491"/>
    <w:rsid w:val="002A6857"/>
    <w:rsid w:val="002B28B5"/>
    <w:rsid w:val="002B2A90"/>
    <w:rsid w:val="002B3AEF"/>
    <w:rsid w:val="002B6A74"/>
    <w:rsid w:val="002C0110"/>
    <w:rsid w:val="002C0C89"/>
    <w:rsid w:val="002C1DF4"/>
    <w:rsid w:val="002C35DA"/>
    <w:rsid w:val="002C3EC4"/>
    <w:rsid w:val="002C7AC2"/>
    <w:rsid w:val="002D0F40"/>
    <w:rsid w:val="002D15F8"/>
    <w:rsid w:val="002D1700"/>
    <w:rsid w:val="002D1C12"/>
    <w:rsid w:val="002D3771"/>
    <w:rsid w:val="002D3C68"/>
    <w:rsid w:val="002D6840"/>
    <w:rsid w:val="002D6B01"/>
    <w:rsid w:val="002D73C8"/>
    <w:rsid w:val="002E28C4"/>
    <w:rsid w:val="002E3941"/>
    <w:rsid w:val="002E6FE5"/>
    <w:rsid w:val="002F2732"/>
    <w:rsid w:val="002F5825"/>
    <w:rsid w:val="002F63A3"/>
    <w:rsid w:val="002F7DF9"/>
    <w:rsid w:val="00300228"/>
    <w:rsid w:val="003009BE"/>
    <w:rsid w:val="00300C2E"/>
    <w:rsid w:val="0031031A"/>
    <w:rsid w:val="00310615"/>
    <w:rsid w:val="0031239D"/>
    <w:rsid w:val="003126F6"/>
    <w:rsid w:val="00316362"/>
    <w:rsid w:val="003202BC"/>
    <w:rsid w:val="00320B4B"/>
    <w:rsid w:val="0032463A"/>
    <w:rsid w:val="00333004"/>
    <w:rsid w:val="00335796"/>
    <w:rsid w:val="00340C50"/>
    <w:rsid w:val="00341878"/>
    <w:rsid w:val="003438C9"/>
    <w:rsid w:val="00344BA1"/>
    <w:rsid w:val="00345604"/>
    <w:rsid w:val="0034562B"/>
    <w:rsid w:val="00346C53"/>
    <w:rsid w:val="003552AA"/>
    <w:rsid w:val="003573EE"/>
    <w:rsid w:val="003606FC"/>
    <w:rsid w:val="003618EA"/>
    <w:rsid w:val="00362E72"/>
    <w:rsid w:val="003640FA"/>
    <w:rsid w:val="00366125"/>
    <w:rsid w:val="00367A4A"/>
    <w:rsid w:val="003701FB"/>
    <w:rsid w:val="00370808"/>
    <w:rsid w:val="0037126B"/>
    <w:rsid w:val="00371F22"/>
    <w:rsid w:val="0037547B"/>
    <w:rsid w:val="0038162D"/>
    <w:rsid w:val="003820ED"/>
    <w:rsid w:val="00383A84"/>
    <w:rsid w:val="003853F8"/>
    <w:rsid w:val="00386908"/>
    <w:rsid w:val="00386F3A"/>
    <w:rsid w:val="00387F92"/>
    <w:rsid w:val="00392E59"/>
    <w:rsid w:val="003931AF"/>
    <w:rsid w:val="00393DBB"/>
    <w:rsid w:val="003946E5"/>
    <w:rsid w:val="003A1E50"/>
    <w:rsid w:val="003A36B1"/>
    <w:rsid w:val="003A4CA6"/>
    <w:rsid w:val="003A6071"/>
    <w:rsid w:val="003A68DD"/>
    <w:rsid w:val="003A775A"/>
    <w:rsid w:val="003B0544"/>
    <w:rsid w:val="003B1507"/>
    <w:rsid w:val="003B4C3A"/>
    <w:rsid w:val="003B6654"/>
    <w:rsid w:val="003C31BE"/>
    <w:rsid w:val="003C4CB4"/>
    <w:rsid w:val="003D0166"/>
    <w:rsid w:val="003D019E"/>
    <w:rsid w:val="003D1E89"/>
    <w:rsid w:val="003D2F45"/>
    <w:rsid w:val="003D6D88"/>
    <w:rsid w:val="003D7E7E"/>
    <w:rsid w:val="003E0680"/>
    <w:rsid w:val="003E0B3C"/>
    <w:rsid w:val="003E2928"/>
    <w:rsid w:val="003E4360"/>
    <w:rsid w:val="003E57EC"/>
    <w:rsid w:val="003E5900"/>
    <w:rsid w:val="003F2703"/>
    <w:rsid w:val="0040243B"/>
    <w:rsid w:val="004042DB"/>
    <w:rsid w:val="0040458F"/>
    <w:rsid w:val="00405BA0"/>
    <w:rsid w:val="004107A8"/>
    <w:rsid w:val="00415C41"/>
    <w:rsid w:val="0042146F"/>
    <w:rsid w:val="0042248F"/>
    <w:rsid w:val="00423141"/>
    <w:rsid w:val="00427605"/>
    <w:rsid w:val="00431F35"/>
    <w:rsid w:val="00441B38"/>
    <w:rsid w:val="00441D86"/>
    <w:rsid w:val="00442E1A"/>
    <w:rsid w:val="00444A5D"/>
    <w:rsid w:val="0045047E"/>
    <w:rsid w:val="00454A7F"/>
    <w:rsid w:val="004574DB"/>
    <w:rsid w:val="00460AB8"/>
    <w:rsid w:val="004632D3"/>
    <w:rsid w:val="004642AD"/>
    <w:rsid w:val="00466EA5"/>
    <w:rsid w:val="00470088"/>
    <w:rsid w:val="00472B82"/>
    <w:rsid w:val="004755F2"/>
    <w:rsid w:val="00484AD8"/>
    <w:rsid w:val="00484C59"/>
    <w:rsid w:val="0048547F"/>
    <w:rsid w:val="004862B1"/>
    <w:rsid w:val="00490984"/>
    <w:rsid w:val="00496DAA"/>
    <w:rsid w:val="004A3009"/>
    <w:rsid w:val="004A3B1E"/>
    <w:rsid w:val="004A408B"/>
    <w:rsid w:val="004B1E88"/>
    <w:rsid w:val="004B5C68"/>
    <w:rsid w:val="004B67E1"/>
    <w:rsid w:val="004B787B"/>
    <w:rsid w:val="004C0FBF"/>
    <w:rsid w:val="004C36C4"/>
    <w:rsid w:val="004C6D18"/>
    <w:rsid w:val="004C75CA"/>
    <w:rsid w:val="004D0933"/>
    <w:rsid w:val="004D1434"/>
    <w:rsid w:val="004D1D00"/>
    <w:rsid w:val="004D2271"/>
    <w:rsid w:val="004D5809"/>
    <w:rsid w:val="004E5071"/>
    <w:rsid w:val="004E69C4"/>
    <w:rsid w:val="004E6F19"/>
    <w:rsid w:val="004F510D"/>
    <w:rsid w:val="004F64EE"/>
    <w:rsid w:val="00501E9F"/>
    <w:rsid w:val="005042BF"/>
    <w:rsid w:val="00504819"/>
    <w:rsid w:val="0050516C"/>
    <w:rsid w:val="00505E53"/>
    <w:rsid w:val="00506B12"/>
    <w:rsid w:val="00512B9F"/>
    <w:rsid w:val="00512BA5"/>
    <w:rsid w:val="00516631"/>
    <w:rsid w:val="00523739"/>
    <w:rsid w:val="00524164"/>
    <w:rsid w:val="0053092B"/>
    <w:rsid w:val="00532673"/>
    <w:rsid w:val="00532705"/>
    <w:rsid w:val="005338A5"/>
    <w:rsid w:val="005340EB"/>
    <w:rsid w:val="00535954"/>
    <w:rsid w:val="005374D6"/>
    <w:rsid w:val="00540C6A"/>
    <w:rsid w:val="0054122F"/>
    <w:rsid w:val="00542D19"/>
    <w:rsid w:val="00545E39"/>
    <w:rsid w:val="00557388"/>
    <w:rsid w:val="005606B7"/>
    <w:rsid w:val="0056126B"/>
    <w:rsid w:val="005624C4"/>
    <w:rsid w:val="00562DA8"/>
    <w:rsid w:val="005665F9"/>
    <w:rsid w:val="005769F8"/>
    <w:rsid w:val="00576C2D"/>
    <w:rsid w:val="005773EB"/>
    <w:rsid w:val="00583118"/>
    <w:rsid w:val="00583725"/>
    <w:rsid w:val="00591824"/>
    <w:rsid w:val="0059488C"/>
    <w:rsid w:val="00595A5D"/>
    <w:rsid w:val="005A0675"/>
    <w:rsid w:val="005A5F8A"/>
    <w:rsid w:val="005B1BED"/>
    <w:rsid w:val="005B478C"/>
    <w:rsid w:val="005B4E6B"/>
    <w:rsid w:val="005B72B7"/>
    <w:rsid w:val="005C11A2"/>
    <w:rsid w:val="005C3D81"/>
    <w:rsid w:val="005C4B7D"/>
    <w:rsid w:val="005C5CC6"/>
    <w:rsid w:val="005C726B"/>
    <w:rsid w:val="005D075A"/>
    <w:rsid w:val="005D0FE4"/>
    <w:rsid w:val="005D4768"/>
    <w:rsid w:val="005D577F"/>
    <w:rsid w:val="005E040B"/>
    <w:rsid w:val="005E124C"/>
    <w:rsid w:val="005E2C9A"/>
    <w:rsid w:val="005E355A"/>
    <w:rsid w:val="005E6280"/>
    <w:rsid w:val="005F008E"/>
    <w:rsid w:val="005F1A71"/>
    <w:rsid w:val="005F427F"/>
    <w:rsid w:val="005F45E5"/>
    <w:rsid w:val="005F4DEC"/>
    <w:rsid w:val="005F7212"/>
    <w:rsid w:val="005F7BD9"/>
    <w:rsid w:val="00600C2A"/>
    <w:rsid w:val="00604CF6"/>
    <w:rsid w:val="0060524A"/>
    <w:rsid w:val="00605925"/>
    <w:rsid w:val="0061678D"/>
    <w:rsid w:val="006240E8"/>
    <w:rsid w:val="00624F90"/>
    <w:rsid w:val="0062612F"/>
    <w:rsid w:val="0062763C"/>
    <w:rsid w:val="0063158C"/>
    <w:rsid w:val="006349C8"/>
    <w:rsid w:val="00640411"/>
    <w:rsid w:val="00642723"/>
    <w:rsid w:val="00651D8B"/>
    <w:rsid w:val="00660213"/>
    <w:rsid w:val="00661A9A"/>
    <w:rsid w:val="00661AEF"/>
    <w:rsid w:val="006653AE"/>
    <w:rsid w:val="00666195"/>
    <w:rsid w:val="00672E39"/>
    <w:rsid w:val="00675B0D"/>
    <w:rsid w:val="00677826"/>
    <w:rsid w:val="006800F5"/>
    <w:rsid w:val="00681702"/>
    <w:rsid w:val="00682371"/>
    <w:rsid w:val="0068274A"/>
    <w:rsid w:val="006853AD"/>
    <w:rsid w:val="00687143"/>
    <w:rsid w:val="00691A5C"/>
    <w:rsid w:val="006921AF"/>
    <w:rsid w:val="00695E07"/>
    <w:rsid w:val="006A0400"/>
    <w:rsid w:val="006A300C"/>
    <w:rsid w:val="006A440B"/>
    <w:rsid w:val="006B4716"/>
    <w:rsid w:val="006B4877"/>
    <w:rsid w:val="006B4D99"/>
    <w:rsid w:val="006C05EF"/>
    <w:rsid w:val="006C29BC"/>
    <w:rsid w:val="006C3B0C"/>
    <w:rsid w:val="006C68B3"/>
    <w:rsid w:val="006C6E37"/>
    <w:rsid w:val="006D3686"/>
    <w:rsid w:val="006D6CAE"/>
    <w:rsid w:val="006D7EF7"/>
    <w:rsid w:val="006E3E83"/>
    <w:rsid w:val="006E7A03"/>
    <w:rsid w:val="006F1EB6"/>
    <w:rsid w:val="006F22B7"/>
    <w:rsid w:val="006F2CE2"/>
    <w:rsid w:val="006F3D1B"/>
    <w:rsid w:val="00702764"/>
    <w:rsid w:val="0070364F"/>
    <w:rsid w:val="00703F2F"/>
    <w:rsid w:val="0070441B"/>
    <w:rsid w:val="007064F9"/>
    <w:rsid w:val="00707CC8"/>
    <w:rsid w:val="00711AD1"/>
    <w:rsid w:val="007120C8"/>
    <w:rsid w:val="00716479"/>
    <w:rsid w:val="007203AA"/>
    <w:rsid w:val="00720FC2"/>
    <w:rsid w:val="00721024"/>
    <w:rsid w:val="007253CC"/>
    <w:rsid w:val="007262AD"/>
    <w:rsid w:val="00727323"/>
    <w:rsid w:val="007314A4"/>
    <w:rsid w:val="00745154"/>
    <w:rsid w:val="0074587F"/>
    <w:rsid w:val="00747D00"/>
    <w:rsid w:val="00757FFC"/>
    <w:rsid w:val="00761FEC"/>
    <w:rsid w:val="00762DD0"/>
    <w:rsid w:val="00772CAB"/>
    <w:rsid w:val="007730E7"/>
    <w:rsid w:val="00782C83"/>
    <w:rsid w:val="0078557F"/>
    <w:rsid w:val="0078732E"/>
    <w:rsid w:val="00787E00"/>
    <w:rsid w:val="00791145"/>
    <w:rsid w:val="00792106"/>
    <w:rsid w:val="00792B9A"/>
    <w:rsid w:val="0079570B"/>
    <w:rsid w:val="00795B2B"/>
    <w:rsid w:val="007967D5"/>
    <w:rsid w:val="007A0398"/>
    <w:rsid w:val="007A1445"/>
    <w:rsid w:val="007A1504"/>
    <w:rsid w:val="007A659D"/>
    <w:rsid w:val="007B17E8"/>
    <w:rsid w:val="007B2C07"/>
    <w:rsid w:val="007B3B03"/>
    <w:rsid w:val="007C1810"/>
    <w:rsid w:val="007C3CFF"/>
    <w:rsid w:val="007C5EE2"/>
    <w:rsid w:val="007C6375"/>
    <w:rsid w:val="007C6859"/>
    <w:rsid w:val="007C6959"/>
    <w:rsid w:val="007C76B6"/>
    <w:rsid w:val="007C7796"/>
    <w:rsid w:val="007D2282"/>
    <w:rsid w:val="007D45C1"/>
    <w:rsid w:val="007E02CE"/>
    <w:rsid w:val="007E06D9"/>
    <w:rsid w:val="007E0DE4"/>
    <w:rsid w:val="007E3552"/>
    <w:rsid w:val="007E4527"/>
    <w:rsid w:val="007E5B2A"/>
    <w:rsid w:val="007E6DC1"/>
    <w:rsid w:val="007E6EFA"/>
    <w:rsid w:val="007F1A37"/>
    <w:rsid w:val="007F5923"/>
    <w:rsid w:val="007F61C0"/>
    <w:rsid w:val="00802908"/>
    <w:rsid w:val="00803463"/>
    <w:rsid w:val="00803604"/>
    <w:rsid w:val="00811265"/>
    <w:rsid w:val="00812E6D"/>
    <w:rsid w:val="008135F1"/>
    <w:rsid w:val="00815069"/>
    <w:rsid w:val="00815089"/>
    <w:rsid w:val="00815F0A"/>
    <w:rsid w:val="008204B5"/>
    <w:rsid w:val="00822CEC"/>
    <w:rsid w:val="00823501"/>
    <w:rsid w:val="00823921"/>
    <w:rsid w:val="008242F4"/>
    <w:rsid w:val="00824C9D"/>
    <w:rsid w:val="00833682"/>
    <w:rsid w:val="008376ED"/>
    <w:rsid w:val="008461FA"/>
    <w:rsid w:val="00846CEA"/>
    <w:rsid w:val="0084762E"/>
    <w:rsid w:val="00850744"/>
    <w:rsid w:val="00850C18"/>
    <w:rsid w:val="00852C77"/>
    <w:rsid w:val="00853C1D"/>
    <w:rsid w:val="00854FEF"/>
    <w:rsid w:val="0085531E"/>
    <w:rsid w:val="008631EA"/>
    <w:rsid w:val="008632C1"/>
    <w:rsid w:val="00870159"/>
    <w:rsid w:val="00870989"/>
    <w:rsid w:val="008735F2"/>
    <w:rsid w:val="00874E27"/>
    <w:rsid w:val="00875416"/>
    <w:rsid w:val="00876710"/>
    <w:rsid w:val="00876A6B"/>
    <w:rsid w:val="00877550"/>
    <w:rsid w:val="008808FA"/>
    <w:rsid w:val="00883398"/>
    <w:rsid w:val="00886487"/>
    <w:rsid w:val="00893A33"/>
    <w:rsid w:val="008972CA"/>
    <w:rsid w:val="00897671"/>
    <w:rsid w:val="008A132D"/>
    <w:rsid w:val="008A28EF"/>
    <w:rsid w:val="008A34A6"/>
    <w:rsid w:val="008A4583"/>
    <w:rsid w:val="008A5E84"/>
    <w:rsid w:val="008A7186"/>
    <w:rsid w:val="008B1CB3"/>
    <w:rsid w:val="008B30BB"/>
    <w:rsid w:val="008B50DF"/>
    <w:rsid w:val="008B7937"/>
    <w:rsid w:val="008C14BA"/>
    <w:rsid w:val="008C23C6"/>
    <w:rsid w:val="008C2C1D"/>
    <w:rsid w:val="008C34D7"/>
    <w:rsid w:val="008C59D4"/>
    <w:rsid w:val="008D0997"/>
    <w:rsid w:val="008D0D19"/>
    <w:rsid w:val="008D2DBD"/>
    <w:rsid w:val="008D374D"/>
    <w:rsid w:val="008D4302"/>
    <w:rsid w:val="008E3C85"/>
    <w:rsid w:val="008E4FC7"/>
    <w:rsid w:val="008E5781"/>
    <w:rsid w:val="008E57F1"/>
    <w:rsid w:val="008F1DB1"/>
    <w:rsid w:val="008F501C"/>
    <w:rsid w:val="008F6AEF"/>
    <w:rsid w:val="008F7961"/>
    <w:rsid w:val="008F7A5E"/>
    <w:rsid w:val="009002CE"/>
    <w:rsid w:val="009003BF"/>
    <w:rsid w:val="0090065D"/>
    <w:rsid w:val="009062E3"/>
    <w:rsid w:val="00907DF0"/>
    <w:rsid w:val="00910E22"/>
    <w:rsid w:val="009111AE"/>
    <w:rsid w:val="009113AC"/>
    <w:rsid w:val="00916AA0"/>
    <w:rsid w:val="009210FB"/>
    <w:rsid w:val="00922F95"/>
    <w:rsid w:val="009235EF"/>
    <w:rsid w:val="009268E3"/>
    <w:rsid w:val="00933BB7"/>
    <w:rsid w:val="00934B2C"/>
    <w:rsid w:val="00940787"/>
    <w:rsid w:val="00940A1A"/>
    <w:rsid w:val="0094300C"/>
    <w:rsid w:val="00943415"/>
    <w:rsid w:val="00945688"/>
    <w:rsid w:val="00946BC6"/>
    <w:rsid w:val="00947844"/>
    <w:rsid w:val="009501C8"/>
    <w:rsid w:val="00957C77"/>
    <w:rsid w:val="0096400C"/>
    <w:rsid w:val="00971D95"/>
    <w:rsid w:val="009811BB"/>
    <w:rsid w:val="009820AF"/>
    <w:rsid w:val="00985DDE"/>
    <w:rsid w:val="00990325"/>
    <w:rsid w:val="00991362"/>
    <w:rsid w:val="0099181F"/>
    <w:rsid w:val="0099184F"/>
    <w:rsid w:val="009A0835"/>
    <w:rsid w:val="009A27C1"/>
    <w:rsid w:val="009A2FAC"/>
    <w:rsid w:val="009A3D62"/>
    <w:rsid w:val="009A50A1"/>
    <w:rsid w:val="009A6381"/>
    <w:rsid w:val="009B0CCC"/>
    <w:rsid w:val="009B22F4"/>
    <w:rsid w:val="009B2622"/>
    <w:rsid w:val="009B2E23"/>
    <w:rsid w:val="009B324F"/>
    <w:rsid w:val="009B7C64"/>
    <w:rsid w:val="009C374E"/>
    <w:rsid w:val="009C403B"/>
    <w:rsid w:val="009C70B5"/>
    <w:rsid w:val="009D32E2"/>
    <w:rsid w:val="009D63DF"/>
    <w:rsid w:val="009D6F98"/>
    <w:rsid w:val="009D721D"/>
    <w:rsid w:val="009D7D10"/>
    <w:rsid w:val="009D7F8F"/>
    <w:rsid w:val="009E2530"/>
    <w:rsid w:val="009E3B22"/>
    <w:rsid w:val="009E3D56"/>
    <w:rsid w:val="009E433C"/>
    <w:rsid w:val="009E4E67"/>
    <w:rsid w:val="009E4FFA"/>
    <w:rsid w:val="009F5723"/>
    <w:rsid w:val="009F7AA2"/>
    <w:rsid w:val="00A0402B"/>
    <w:rsid w:val="00A061D1"/>
    <w:rsid w:val="00A143D5"/>
    <w:rsid w:val="00A16412"/>
    <w:rsid w:val="00A17023"/>
    <w:rsid w:val="00A20293"/>
    <w:rsid w:val="00A22168"/>
    <w:rsid w:val="00A230AE"/>
    <w:rsid w:val="00A23FAC"/>
    <w:rsid w:val="00A2483D"/>
    <w:rsid w:val="00A30371"/>
    <w:rsid w:val="00A31467"/>
    <w:rsid w:val="00A31CB4"/>
    <w:rsid w:val="00A337C7"/>
    <w:rsid w:val="00A4102D"/>
    <w:rsid w:val="00A44073"/>
    <w:rsid w:val="00A52E21"/>
    <w:rsid w:val="00A53DDA"/>
    <w:rsid w:val="00A55784"/>
    <w:rsid w:val="00A56E1E"/>
    <w:rsid w:val="00A6164B"/>
    <w:rsid w:val="00A620E0"/>
    <w:rsid w:val="00A62C23"/>
    <w:rsid w:val="00A6554D"/>
    <w:rsid w:val="00A66A22"/>
    <w:rsid w:val="00A67795"/>
    <w:rsid w:val="00A678A9"/>
    <w:rsid w:val="00A702D0"/>
    <w:rsid w:val="00A7094B"/>
    <w:rsid w:val="00A71A73"/>
    <w:rsid w:val="00A73704"/>
    <w:rsid w:val="00A74039"/>
    <w:rsid w:val="00A7533B"/>
    <w:rsid w:val="00A75A21"/>
    <w:rsid w:val="00A76B93"/>
    <w:rsid w:val="00A76D49"/>
    <w:rsid w:val="00A77EE5"/>
    <w:rsid w:val="00A80A6B"/>
    <w:rsid w:val="00A812E0"/>
    <w:rsid w:val="00A824BE"/>
    <w:rsid w:val="00A85031"/>
    <w:rsid w:val="00A86173"/>
    <w:rsid w:val="00A93719"/>
    <w:rsid w:val="00A976DD"/>
    <w:rsid w:val="00AA0139"/>
    <w:rsid w:val="00AA3DB2"/>
    <w:rsid w:val="00AA3E09"/>
    <w:rsid w:val="00AB2538"/>
    <w:rsid w:val="00AC207C"/>
    <w:rsid w:val="00AC70BD"/>
    <w:rsid w:val="00AC7294"/>
    <w:rsid w:val="00AC7B0D"/>
    <w:rsid w:val="00AD0940"/>
    <w:rsid w:val="00AD262D"/>
    <w:rsid w:val="00AD3C7B"/>
    <w:rsid w:val="00AD50A5"/>
    <w:rsid w:val="00AD6676"/>
    <w:rsid w:val="00AD6B1F"/>
    <w:rsid w:val="00AD6FC2"/>
    <w:rsid w:val="00AD7D9F"/>
    <w:rsid w:val="00AD7F1A"/>
    <w:rsid w:val="00AE4967"/>
    <w:rsid w:val="00AE59B1"/>
    <w:rsid w:val="00AF02B4"/>
    <w:rsid w:val="00AF1C29"/>
    <w:rsid w:val="00AF22B1"/>
    <w:rsid w:val="00AF23F1"/>
    <w:rsid w:val="00AF58AC"/>
    <w:rsid w:val="00B06B03"/>
    <w:rsid w:val="00B24BA8"/>
    <w:rsid w:val="00B27B45"/>
    <w:rsid w:val="00B43760"/>
    <w:rsid w:val="00B45822"/>
    <w:rsid w:val="00B464D9"/>
    <w:rsid w:val="00B51E38"/>
    <w:rsid w:val="00B569A7"/>
    <w:rsid w:val="00B601BA"/>
    <w:rsid w:val="00B61CB3"/>
    <w:rsid w:val="00B62DE5"/>
    <w:rsid w:val="00B66E61"/>
    <w:rsid w:val="00B715F9"/>
    <w:rsid w:val="00B81AC3"/>
    <w:rsid w:val="00B81B71"/>
    <w:rsid w:val="00B8228C"/>
    <w:rsid w:val="00B84CA6"/>
    <w:rsid w:val="00B92FBD"/>
    <w:rsid w:val="00B94C17"/>
    <w:rsid w:val="00BA0CF6"/>
    <w:rsid w:val="00BA30A7"/>
    <w:rsid w:val="00BA41C6"/>
    <w:rsid w:val="00BA6966"/>
    <w:rsid w:val="00BA6BC0"/>
    <w:rsid w:val="00BA78A4"/>
    <w:rsid w:val="00BB322C"/>
    <w:rsid w:val="00BB35D2"/>
    <w:rsid w:val="00BB37DB"/>
    <w:rsid w:val="00BB3E53"/>
    <w:rsid w:val="00BB6EB1"/>
    <w:rsid w:val="00BC6BB8"/>
    <w:rsid w:val="00BC7F5C"/>
    <w:rsid w:val="00BD3AC5"/>
    <w:rsid w:val="00BD5F6D"/>
    <w:rsid w:val="00BD7EFF"/>
    <w:rsid w:val="00BE1D97"/>
    <w:rsid w:val="00BE3C72"/>
    <w:rsid w:val="00BE6359"/>
    <w:rsid w:val="00BE699B"/>
    <w:rsid w:val="00BE762D"/>
    <w:rsid w:val="00BF00B4"/>
    <w:rsid w:val="00BF15A5"/>
    <w:rsid w:val="00BF2033"/>
    <w:rsid w:val="00C04128"/>
    <w:rsid w:val="00C045C1"/>
    <w:rsid w:val="00C05832"/>
    <w:rsid w:val="00C06CB5"/>
    <w:rsid w:val="00C07490"/>
    <w:rsid w:val="00C12F9C"/>
    <w:rsid w:val="00C1345E"/>
    <w:rsid w:val="00C20EBD"/>
    <w:rsid w:val="00C22999"/>
    <w:rsid w:val="00C22D3C"/>
    <w:rsid w:val="00C241F8"/>
    <w:rsid w:val="00C24342"/>
    <w:rsid w:val="00C26283"/>
    <w:rsid w:val="00C30CB2"/>
    <w:rsid w:val="00C33164"/>
    <w:rsid w:val="00C412FD"/>
    <w:rsid w:val="00C418FD"/>
    <w:rsid w:val="00C526FE"/>
    <w:rsid w:val="00C52837"/>
    <w:rsid w:val="00C61E81"/>
    <w:rsid w:val="00C620BD"/>
    <w:rsid w:val="00C65114"/>
    <w:rsid w:val="00C669F2"/>
    <w:rsid w:val="00C72397"/>
    <w:rsid w:val="00C736EE"/>
    <w:rsid w:val="00C74668"/>
    <w:rsid w:val="00C75CB9"/>
    <w:rsid w:val="00C77314"/>
    <w:rsid w:val="00C90589"/>
    <w:rsid w:val="00C95EEA"/>
    <w:rsid w:val="00CA20CA"/>
    <w:rsid w:val="00CA3D71"/>
    <w:rsid w:val="00CA7FC7"/>
    <w:rsid w:val="00CB0E25"/>
    <w:rsid w:val="00CB3452"/>
    <w:rsid w:val="00CB578B"/>
    <w:rsid w:val="00CC1CF5"/>
    <w:rsid w:val="00CD4E0D"/>
    <w:rsid w:val="00CE08B2"/>
    <w:rsid w:val="00CE208F"/>
    <w:rsid w:val="00CE2661"/>
    <w:rsid w:val="00CE664D"/>
    <w:rsid w:val="00CE7786"/>
    <w:rsid w:val="00CE79BF"/>
    <w:rsid w:val="00CF00C3"/>
    <w:rsid w:val="00CF133B"/>
    <w:rsid w:val="00CF2375"/>
    <w:rsid w:val="00CF2EAF"/>
    <w:rsid w:val="00CF3479"/>
    <w:rsid w:val="00CF6148"/>
    <w:rsid w:val="00CF69F9"/>
    <w:rsid w:val="00CF7CEA"/>
    <w:rsid w:val="00D041B7"/>
    <w:rsid w:val="00D06D8E"/>
    <w:rsid w:val="00D111F0"/>
    <w:rsid w:val="00D132FC"/>
    <w:rsid w:val="00D14CF5"/>
    <w:rsid w:val="00D20501"/>
    <w:rsid w:val="00D21214"/>
    <w:rsid w:val="00D2143C"/>
    <w:rsid w:val="00D2528A"/>
    <w:rsid w:val="00D27BF9"/>
    <w:rsid w:val="00D32050"/>
    <w:rsid w:val="00D3318E"/>
    <w:rsid w:val="00D33B6D"/>
    <w:rsid w:val="00D35853"/>
    <w:rsid w:val="00D37450"/>
    <w:rsid w:val="00D40300"/>
    <w:rsid w:val="00D40B32"/>
    <w:rsid w:val="00D40CD0"/>
    <w:rsid w:val="00D418D5"/>
    <w:rsid w:val="00D42245"/>
    <w:rsid w:val="00D44D23"/>
    <w:rsid w:val="00D47766"/>
    <w:rsid w:val="00D52982"/>
    <w:rsid w:val="00D5316B"/>
    <w:rsid w:val="00D54072"/>
    <w:rsid w:val="00D56210"/>
    <w:rsid w:val="00D563AD"/>
    <w:rsid w:val="00D61E7A"/>
    <w:rsid w:val="00D631B3"/>
    <w:rsid w:val="00D63C00"/>
    <w:rsid w:val="00D64A44"/>
    <w:rsid w:val="00D7203F"/>
    <w:rsid w:val="00D74DF1"/>
    <w:rsid w:val="00D84F95"/>
    <w:rsid w:val="00D85FC6"/>
    <w:rsid w:val="00D86D6D"/>
    <w:rsid w:val="00D92490"/>
    <w:rsid w:val="00D92F6B"/>
    <w:rsid w:val="00D942B4"/>
    <w:rsid w:val="00D94E4D"/>
    <w:rsid w:val="00D9534C"/>
    <w:rsid w:val="00D97113"/>
    <w:rsid w:val="00D97A35"/>
    <w:rsid w:val="00DA0471"/>
    <w:rsid w:val="00DA1A9C"/>
    <w:rsid w:val="00DA64A4"/>
    <w:rsid w:val="00DA6A35"/>
    <w:rsid w:val="00DB02AE"/>
    <w:rsid w:val="00DB10F2"/>
    <w:rsid w:val="00DB27C3"/>
    <w:rsid w:val="00DB2DDA"/>
    <w:rsid w:val="00DB51CC"/>
    <w:rsid w:val="00DB5613"/>
    <w:rsid w:val="00DB7EAA"/>
    <w:rsid w:val="00DC26B7"/>
    <w:rsid w:val="00DC6F19"/>
    <w:rsid w:val="00DC79D5"/>
    <w:rsid w:val="00DD4083"/>
    <w:rsid w:val="00DD48B2"/>
    <w:rsid w:val="00DE23B0"/>
    <w:rsid w:val="00DE244D"/>
    <w:rsid w:val="00DE5A34"/>
    <w:rsid w:val="00DE6496"/>
    <w:rsid w:val="00DF1857"/>
    <w:rsid w:val="00DF1F58"/>
    <w:rsid w:val="00DF3063"/>
    <w:rsid w:val="00DF3298"/>
    <w:rsid w:val="00E022FE"/>
    <w:rsid w:val="00E02866"/>
    <w:rsid w:val="00E029F5"/>
    <w:rsid w:val="00E02A80"/>
    <w:rsid w:val="00E0300A"/>
    <w:rsid w:val="00E05357"/>
    <w:rsid w:val="00E06045"/>
    <w:rsid w:val="00E074A3"/>
    <w:rsid w:val="00E10127"/>
    <w:rsid w:val="00E1251F"/>
    <w:rsid w:val="00E12D53"/>
    <w:rsid w:val="00E17127"/>
    <w:rsid w:val="00E20CD7"/>
    <w:rsid w:val="00E2137A"/>
    <w:rsid w:val="00E22087"/>
    <w:rsid w:val="00E2448E"/>
    <w:rsid w:val="00E24EE5"/>
    <w:rsid w:val="00E25CC7"/>
    <w:rsid w:val="00E25F4F"/>
    <w:rsid w:val="00E27201"/>
    <w:rsid w:val="00E27C03"/>
    <w:rsid w:val="00E27F95"/>
    <w:rsid w:val="00E324C6"/>
    <w:rsid w:val="00E340D0"/>
    <w:rsid w:val="00E34A60"/>
    <w:rsid w:val="00E34AF6"/>
    <w:rsid w:val="00E35E06"/>
    <w:rsid w:val="00E44B5E"/>
    <w:rsid w:val="00E45FD9"/>
    <w:rsid w:val="00E476DA"/>
    <w:rsid w:val="00E47D54"/>
    <w:rsid w:val="00E5285A"/>
    <w:rsid w:val="00E530DB"/>
    <w:rsid w:val="00E54FF5"/>
    <w:rsid w:val="00E551E8"/>
    <w:rsid w:val="00E55320"/>
    <w:rsid w:val="00E563BA"/>
    <w:rsid w:val="00E56FE6"/>
    <w:rsid w:val="00E57657"/>
    <w:rsid w:val="00E5777D"/>
    <w:rsid w:val="00E57EA3"/>
    <w:rsid w:val="00E67E98"/>
    <w:rsid w:val="00E713E6"/>
    <w:rsid w:val="00E73BFF"/>
    <w:rsid w:val="00E754CD"/>
    <w:rsid w:val="00E76E3E"/>
    <w:rsid w:val="00E80ADA"/>
    <w:rsid w:val="00E80CD4"/>
    <w:rsid w:val="00E84D97"/>
    <w:rsid w:val="00E87037"/>
    <w:rsid w:val="00E90319"/>
    <w:rsid w:val="00E909AF"/>
    <w:rsid w:val="00E91A45"/>
    <w:rsid w:val="00E949F7"/>
    <w:rsid w:val="00E97DE2"/>
    <w:rsid w:val="00EA548B"/>
    <w:rsid w:val="00EB3A88"/>
    <w:rsid w:val="00EC0A50"/>
    <w:rsid w:val="00EC1B4B"/>
    <w:rsid w:val="00EC42E3"/>
    <w:rsid w:val="00EC47C8"/>
    <w:rsid w:val="00EC50DB"/>
    <w:rsid w:val="00EC588B"/>
    <w:rsid w:val="00EC729F"/>
    <w:rsid w:val="00ED1EFB"/>
    <w:rsid w:val="00ED32DF"/>
    <w:rsid w:val="00ED383D"/>
    <w:rsid w:val="00ED4267"/>
    <w:rsid w:val="00ED477C"/>
    <w:rsid w:val="00ED5555"/>
    <w:rsid w:val="00EE1C0C"/>
    <w:rsid w:val="00EE28E9"/>
    <w:rsid w:val="00EE456A"/>
    <w:rsid w:val="00EE7519"/>
    <w:rsid w:val="00EE7D45"/>
    <w:rsid w:val="00EF3871"/>
    <w:rsid w:val="00EF49B1"/>
    <w:rsid w:val="00EF5E33"/>
    <w:rsid w:val="00EF6A59"/>
    <w:rsid w:val="00EF78D5"/>
    <w:rsid w:val="00F01847"/>
    <w:rsid w:val="00F04ACB"/>
    <w:rsid w:val="00F04BA8"/>
    <w:rsid w:val="00F05473"/>
    <w:rsid w:val="00F1600B"/>
    <w:rsid w:val="00F16668"/>
    <w:rsid w:val="00F167ED"/>
    <w:rsid w:val="00F16E05"/>
    <w:rsid w:val="00F20095"/>
    <w:rsid w:val="00F303C7"/>
    <w:rsid w:val="00F3205D"/>
    <w:rsid w:val="00F331B4"/>
    <w:rsid w:val="00F36A36"/>
    <w:rsid w:val="00F37385"/>
    <w:rsid w:val="00F40005"/>
    <w:rsid w:val="00F4237E"/>
    <w:rsid w:val="00F43FB5"/>
    <w:rsid w:val="00F444C8"/>
    <w:rsid w:val="00F52AB3"/>
    <w:rsid w:val="00F52F78"/>
    <w:rsid w:val="00F5384E"/>
    <w:rsid w:val="00F551E5"/>
    <w:rsid w:val="00F559A8"/>
    <w:rsid w:val="00F5680E"/>
    <w:rsid w:val="00F60C02"/>
    <w:rsid w:val="00F71F3E"/>
    <w:rsid w:val="00F81104"/>
    <w:rsid w:val="00F820D7"/>
    <w:rsid w:val="00F87FDA"/>
    <w:rsid w:val="00F90D8C"/>
    <w:rsid w:val="00F9459C"/>
    <w:rsid w:val="00FA3DAF"/>
    <w:rsid w:val="00FA4347"/>
    <w:rsid w:val="00FA58E0"/>
    <w:rsid w:val="00FB050D"/>
    <w:rsid w:val="00FB1081"/>
    <w:rsid w:val="00FB3378"/>
    <w:rsid w:val="00FB53CD"/>
    <w:rsid w:val="00FC2283"/>
    <w:rsid w:val="00FC2E0F"/>
    <w:rsid w:val="00FC32F7"/>
    <w:rsid w:val="00FC3956"/>
    <w:rsid w:val="00FC65D8"/>
    <w:rsid w:val="00FD5A07"/>
    <w:rsid w:val="00FE0C44"/>
    <w:rsid w:val="00FE105E"/>
    <w:rsid w:val="00FE1ED1"/>
    <w:rsid w:val="00FE263C"/>
    <w:rsid w:val="00FE51C8"/>
    <w:rsid w:val="00FE5CD2"/>
    <w:rsid w:val="00FE5F10"/>
    <w:rsid w:val="00FF1710"/>
    <w:rsid w:val="00FF373D"/>
    <w:rsid w:val="00FF4F0F"/>
    <w:rsid w:val="00FF72F4"/>
    <w:rsid w:val="00FF794A"/>
    <w:rsid w:val="018F6A3E"/>
    <w:rsid w:val="05065269"/>
    <w:rsid w:val="087370B9"/>
    <w:rsid w:val="0D841421"/>
    <w:rsid w:val="0E3F0741"/>
    <w:rsid w:val="0F130CAE"/>
    <w:rsid w:val="10725EA8"/>
    <w:rsid w:val="10E943BC"/>
    <w:rsid w:val="172218E4"/>
    <w:rsid w:val="19551028"/>
    <w:rsid w:val="1B8A633B"/>
    <w:rsid w:val="1E026ABD"/>
    <w:rsid w:val="1FAF7A37"/>
    <w:rsid w:val="22182B5D"/>
    <w:rsid w:val="22C24A6D"/>
    <w:rsid w:val="26F86CAF"/>
    <w:rsid w:val="29AA1DB7"/>
    <w:rsid w:val="2A12304A"/>
    <w:rsid w:val="2FD86D36"/>
    <w:rsid w:val="322E3936"/>
    <w:rsid w:val="35981FEB"/>
    <w:rsid w:val="383D3D3B"/>
    <w:rsid w:val="39D07618"/>
    <w:rsid w:val="3CCF005B"/>
    <w:rsid w:val="3DD11BB1"/>
    <w:rsid w:val="3E495252"/>
    <w:rsid w:val="3E50249A"/>
    <w:rsid w:val="43F970BC"/>
    <w:rsid w:val="477535AD"/>
    <w:rsid w:val="47A177A0"/>
    <w:rsid w:val="483B65A4"/>
    <w:rsid w:val="4C60482B"/>
    <w:rsid w:val="4E6A7BE3"/>
    <w:rsid w:val="4F7F321A"/>
    <w:rsid w:val="4FEE3B0A"/>
    <w:rsid w:val="50746AF7"/>
    <w:rsid w:val="50DE701B"/>
    <w:rsid w:val="54E9355C"/>
    <w:rsid w:val="55713605"/>
    <w:rsid w:val="5A407A4A"/>
    <w:rsid w:val="5D472F1D"/>
    <w:rsid w:val="5E5B4017"/>
    <w:rsid w:val="63C238E7"/>
    <w:rsid w:val="63D37C06"/>
    <w:rsid w:val="63F851F0"/>
    <w:rsid w:val="641F4B74"/>
    <w:rsid w:val="64F66B6E"/>
    <w:rsid w:val="660D737A"/>
    <w:rsid w:val="67A169D0"/>
    <w:rsid w:val="689E250C"/>
    <w:rsid w:val="6C0C59DE"/>
    <w:rsid w:val="6C9500C9"/>
    <w:rsid w:val="6CA304DE"/>
    <w:rsid w:val="6CF03552"/>
    <w:rsid w:val="6E7163A4"/>
    <w:rsid w:val="6FEA4288"/>
    <w:rsid w:val="731358A4"/>
    <w:rsid w:val="73565A59"/>
    <w:rsid w:val="77265134"/>
    <w:rsid w:val="78473C6A"/>
    <w:rsid w:val="798C63B0"/>
    <w:rsid w:val="7D402E94"/>
    <w:rsid w:val="7FEF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2"/>
    <w:qFormat/>
    <w:uiPriority w:val="0"/>
    <w:pPr>
      <w:keepNext/>
      <w:keepLines/>
      <w:spacing w:before="260" w:after="260" w:line="415" w:lineRule="auto"/>
      <w:outlineLvl w:val="2"/>
    </w:pPr>
    <w:rPr>
      <w:b/>
      <w:bCs/>
      <w:kern w:val="0"/>
      <w:sz w:val="32"/>
      <w:szCs w:val="32"/>
      <w:lang w:val="zh-CN" w:eastAsia="zh-CN"/>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annotation text"/>
    <w:basedOn w:val="1"/>
    <w:link w:val="70"/>
    <w:semiHidden/>
    <w:unhideWhenUsed/>
    <w:qFormat/>
    <w:uiPriority w:val="99"/>
    <w:pPr>
      <w:jc w:val="left"/>
    </w:pPr>
  </w:style>
  <w:style w:type="paragraph" w:styleId="5">
    <w:name w:val="Body Text"/>
    <w:basedOn w:val="1"/>
    <w:link w:val="71"/>
    <w:qFormat/>
    <w:uiPriority w:val="0"/>
    <w:pPr>
      <w:spacing w:after="120"/>
    </w:pPr>
  </w:style>
  <w:style w:type="paragraph" w:styleId="6">
    <w:name w:val="Body Text Indent 2"/>
    <w:basedOn w:val="1"/>
    <w:link w:val="30"/>
    <w:qFormat/>
    <w:uiPriority w:val="0"/>
    <w:pPr>
      <w:tabs>
        <w:tab w:val="left" w:pos="360"/>
      </w:tabs>
      <w:spacing w:line="560" w:lineRule="atLeast"/>
      <w:ind w:left="-105" w:firstLine="465"/>
    </w:pPr>
    <w:rPr>
      <w:rFonts w:ascii="宋体"/>
      <w:sz w:val="28"/>
      <w:lang w:val="zh-CN" w:eastAsia="zh-CN"/>
    </w:rPr>
  </w:style>
  <w:style w:type="paragraph" w:styleId="7">
    <w:name w:val="Balloon Text"/>
    <w:basedOn w:val="1"/>
    <w:link w:val="25"/>
    <w:qFormat/>
    <w:uiPriority w:val="99"/>
    <w:rPr>
      <w:sz w:val="18"/>
      <w:szCs w:val="18"/>
      <w:lang w:val="zh-CN" w:eastAsia="zh-CN"/>
    </w:rPr>
  </w:style>
  <w:style w:type="paragraph" w:styleId="8">
    <w:name w:val="footer"/>
    <w:basedOn w:val="1"/>
    <w:link w:val="24"/>
    <w:qFormat/>
    <w:uiPriority w:val="99"/>
    <w:pPr>
      <w:tabs>
        <w:tab w:val="center" w:pos="4153"/>
        <w:tab w:val="right" w:pos="8306"/>
      </w:tabs>
      <w:snapToGrid w:val="0"/>
      <w:jc w:val="left"/>
    </w:pPr>
    <w:rPr>
      <w:kern w:val="0"/>
      <w:sz w:val="18"/>
      <w:szCs w:val="18"/>
      <w:lang w:val="zh-CN" w:eastAsia="zh-CN"/>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toc 1"/>
    <w:basedOn w:val="1"/>
    <w:next w:val="1"/>
    <w:qFormat/>
    <w:uiPriority w:val="0"/>
    <w:pPr>
      <w:tabs>
        <w:tab w:val="right" w:leader="middleDot" w:pos="8302"/>
      </w:tabs>
      <w:spacing w:line="360" w:lineRule="auto"/>
    </w:pPr>
  </w:style>
  <w:style w:type="paragraph" w:styleId="11">
    <w:name w:val="Subtitle"/>
    <w:basedOn w:val="1"/>
    <w:next w:val="1"/>
    <w:link w:val="29"/>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2">
    <w:name w:val="Body Text Indent 3"/>
    <w:basedOn w:val="1"/>
    <w:link w:val="31"/>
    <w:qFormat/>
    <w:uiPriority w:val="0"/>
    <w:pPr>
      <w:tabs>
        <w:tab w:val="left" w:pos="360"/>
      </w:tabs>
      <w:spacing w:line="560" w:lineRule="exact"/>
      <w:ind w:firstLine="360"/>
    </w:pPr>
    <w:rPr>
      <w:rFonts w:ascii="宋体"/>
      <w:sz w:val="24"/>
      <w:lang w:val="zh-CN" w:eastAsia="zh-CN"/>
    </w:rPr>
  </w:style>
  <w:style w:type="paragraph" w:styleId="13">
    <w:name w:val="Body Text 2"/>
    <w:basedOn w:val="1"/>
    <w:link w:val="69"/>
    <w:semiHidden/>
    <w:unhideWhenUsed/>
    <w:qFormat/>
    <w:uiPriority w:val="99"/>
    <w:pPr>
      <w:spacing w:after="120" w:line="480" w:lineRule="auto"/>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Emphasis"/>
    <w:qFormat/>
    <w:uiPriority w:val="20"/>
    <w:rPr>
      <w:i/>
      <w:iCs/>
    </w:rPr>
  </w:style>
  <w:style w:type="character" w:styleId="20">
    <w:name w:val="Hyperlink"/>
    <w:qFormat/>
    <w:uiPriority w:val="0"/>
    <w:rPr>
      <w:rFonts w:hint="default" w:ascii="ˎ̥" w:hAnsi="ˎ̥"/>
      <w:color w:val="3E3E3E"/>
      <w:sz w:val="24"/>
      <w:szCs w:val="24"/>
      <w:u w:val="none"/>
    </w:rPr>
  </w:style>
  <w:style w:type="character" w:styleId="21">
    <w:name w:val="annotation reference"/>
    <w:semiHidden/>
    <w:unhideWhenUsed/>
    <w:qFormat/>
    <w:uiPriority w:val="99"/>
    <w:rPr>
      <w:sz w:val="21"/>
      <w:szCs w:val="21"/>
    </w:rPr>
  </w:style>
  <w:style w:type="character" w:customStyle="1" w:styleId="22">
    <w:name w:val="标题 3 Char"/>
    <w:link w:val="2"/>
    <w:qFormat/>
    <w:uiPriority w:val="0"/>
    <w:rPr>
      <w:rFonts w:ascii="Times New Roman" w:hAnsi="Times New Roman" w:eastAsia="宋体" w:cs="Times New Roman"/>
      <w:b/>
      <w:bCs/>
      <w:sz w:val="32"/>
      <w:szCs w:val="32"/>
    </w:rPr>
  </w:style>
  <w:style w:type="character" w:customStyle="1" w:styleId="23">
    <w:name w:val="页眉 Char"/>
    <w:link w:val="9"/>
    <w:qFormat/>
    <w:uiPriority w:val="99"/>
    <w:rPr>
      <w:rFonts w:ascii="Times New Roman" w:hAnsi="Times New Roman" w:eastAsia="宋体" w:cs="Times New Roman"/>
      <w:sz w:val="18"/>
      <w:szCs w:val="18"/>
    </w:rPr>
  </w:style>
  <w:style w:type="character" w:customStyle="1" w:styleId="24">
    <w:name w:val="页脚 Char"/>
    <w:link w:val="8"/>
    <w:qFormat/>
    <w:uiPriority w:val="99"/>
    <w:rPr>
      <w:rFonts w:ascii="Times New Roman" w:hAnsi="Times New Roman" w:eastAsia="宋体" w:cs="Times New Roman"/>
      <w:sz w:val="18"/>
      <w:szCs w:val="18"/>
    </w:rPr>
  </w:style>
  <w:style w:type="character" w:customStyle="1" w:styleId="25">
    <w:name w:val="批注框文本 Char"/>
    <w:link w:val="7"/>
    <w:qFormat/>
    <w:uiPriority w:val="99"/>
    <w:rPr>
      <w:rFonts w:ascii="Times New Roman" w:hAnsi="Times New Roman"/>
      <w:kern w:val="2"/>
      <w:sz w:val="18"/>
      <w:szCs w:val="18"/>
    </w:rPr>
  </w:style>
  <w:style w:type="paragraph" w:customStyle="1" w:styleId="26">
    <w:name w:val="Char"/>
    <w:basedOn w:val="1"/>
    <w:qFormat/>
    <w:uiPriority w:val="0"/>
  </w:style>
  <w:style w:type="paragraph" w:customStyle="1" w:styleId="27">
    <w:name w:val="Default"/>
    <w:link w:val="72"/>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28">
    <w:name w:val="列出段落1"/>
    <w:basedOn w:val="1"/>
    <w:qFormat/>
    <w:uiPriority w:val="0"/>
    <w:pPr>
      <w:ind w:firstLine="420" w:firstLineChars="200"/>
    </w:pPr>
    <w:rPr>
      <w:rFonts w:ascii="Calibri" w:hAnsi="Calibri" w:cs="黑体"/>
      <w:szCs w:val="22"/>
    </w:rPr>
  </w:style>
  <w:style w:type="character" w:customStyle="1" w:styleId="29">
    <w:name w:val="副标题 Char"/>
    <w:link w:val="11"/>
    <w:qFormat/>
    <w:uiPriority w:val="11"/>
    <w:rPr>
      <w:rFonts w:ascii="Cambria" w:hAnsi="Cambria" w:cs="Times New Roman"/>
      <w:b/>
      <w:bCs/>
      <w:kern w:val="28"/>
      <w:sz w:val="32"/>
      <w:szCs w:val="32"/>
    </w:rPr>
  </w:style>
  <w:style w:type="character" w:customStyle="1" w:styleId="30">
    <w:name w:val="正文文本缩进 2 Char"/>
    <w:link w:val="6"/>
    <w:qFormat/>
    <w:uiPriority w:val="0"/>
    <w:rPr>
      <w:rFonts w:ascii="宋体" w:hAnsi="Times New Roman"/>
      <w:kern w:val="2"/>
      <w:sz w:val="28"/>
    </w:rPr>
  </w:style>
  <w:style w:type="character" w:customStyle="1" w:styleId="31">
    <w:name w:val="正文文本缩进 3 Char"/>
    <w:link w:val="12"/>
    <w:qFormat/>
    <w:uiPriority w:val="0"/>
    <w:rPr>
      <w:rFonts w:ascii="宋体" w:hAnsi="Times New Roman"/>
      <w:kern w:val="2"/>
      <w:sz w:val="24"/>
    </w:rPr>
  </w:style>
  <w:style w:type="paragraph" w:customStyle="1" w:styleId="32">
    <w:name w:val="Char1"/>
    <w:basedOn w:val="1"/>
    <w:qFormat/>
    <w:uiPriority w:val="0"/>
    <w:pPr>
      <w:tabs>
        <w:tab w:val="left" w:pos="360"/>
      </w:tabs>
    </w:pPr>
    <w:rPr>
      <w:sz w:val="24"/>
      <w:szCs w:val="24"/>
    </w:rPr>
  </w:style>
  <w:style w:type="character" w:customStyle="1" w:styleId="33">
    <w:name w:val="control-label6"/>
    <w:qFormat/>
    <w:uiPriority w:val="0"/>
    <w:rPr>
      <w:rFonts w:hint="eastAsia" w:ascii="微软雅黑" w:hAnsi="微软雅黑" w:eastAsia="微软雅黑"/>
    </w:rPr>
  </w:style>
  <w:style w:type="character" w:customStyle="1" w:styleId="34">
    <w:name w:val="apple-converted-space"/>
    <w:qFormat/>
    <w:uiPriority w:val="0"/>
  </w:style>
  <w:style w:type="paragraph" w:styleId="35">
    <w:name w:val="List Paragraph"/>
    <w:basedOn w:val="1"/>
    <w:link w:val="36"/>
    <w:qFormat/>
    <w:uiPriority w:val="34"/>
    <w:pPr>
      <w:ind w:firstLine="420" w:firstLineChars="200"/>
    </w:pPr>
    <w:rPr>
      <w:szCs w:val="24"/>
      <w:lang w:val="zh-CN" w:eastAsia="zh-CN"/>
    </w:rPr>
  </w:style>
  <w:style w:type="character" w:customStyle="1" w:styleId="36">
    <w:name w:val="列出段落 Char"/>
    <w:link w:val="35"/>
    <w:qFormat/>
    <w:uiPriority w:val="34"/>
    <w:rPr>
      <w:rFonts w:ascii="Times New Roman" w:hAnsi="Times New Roman"/>
      <w:kern w:val="2"/>
      <w:sz w:val="21"/>
      <w:szCs w:val="24"/>
    </w:rPr>
  </w:style>
  <w:style w:type="paragraph" w:customStyle="1" w:styleId="3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9">
    <w:name w:val="font7"/>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0">
    <w:name w:val="font8"/>
    <w:basedOn w:val="1"/>
    <w:qFormat/>
    <w:uiPriority w:val="0"/>
    <w:pPr>
      <w:widowControl/>
      <w:spacing w:before="100" w:beforeAutospacing="1" w:after="100" w:afterAutospacing="1"/>
      <w:jc w:val="left"/>
    </w:pPr>
    <w:rPr>
      <w:color w:val="000000"/>
      <w:kern w:val="0"/>
      <w:sz w:val="14"/>
      <w:szCs w:val="14"/>
    </w:rPr>
  </w:style>
  <w:style w:type="paragraph" w:customStyle="1" w:styleId="41">
    <w:name w:val="font9"/>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2">
    <w:name w:val="font10"/>
    <w:basedOn w:val="1"/>
    <w:qFormat/>
    <w:uiPriority w:val="0"/>
    <w:pPr>
      <w:widowControl/>
      <w:spacing w:before="100" w:beforeAutospacing="1" w:after="100" w:afterAutospacing="1"/>
      <w:jc w:val="left"/>
    </w:pPr>
    <w:rPr>
      <w:color w:val="000000"/>
      <w:kern w:val="0"/>
      <w:sz w:val="14"/>
      <w:szCs w:val="14"/>
    </w:rPr>
  </w:style>
  <w:style w:type="paragraph" w:customStyle="1" w:styleId="43">
    <w:name w:val="font11"/>
    <w:basedOn w:val="1"/>
    <w:qFormat/>
    <w:uiPriority w:val="0"/>
    <w:pPr>
      <w:widowControl/>
      <w:spacing w:before="100" w:beforeAutospacing="1" w:after="100" w:afterAutospacing="1"/>
      <w:jc w:val="left"/>
    </w:pPr>
    <w:rPr>
      <w:color w:val="000000"/>
      <w:kern w:val="0"/>
      <w:sz w:val="22"/>
      <w:szCs w:val="22"/>
    </w:rPr>
  </w:style>
  <w:style w:type="paragraph" w:customStyle="1" w:styleId="44">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49">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5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5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5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3">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4">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5">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6">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9">
    <w:name w:val="正文文本 2 Char"/>
    <w:basedOn w:val="17"/>
    <w:link w:val="13"/>
    <w:semiHidden/>
    <w:qFormat/>
    <w:uiPriority w:val="99"/>
    <w:rPr>
      <w:rFonts w:ascii="Times New Roman" w:hAnsi="Times New Roman"/>
      <w:kern w:val="2"/>
      <w:sz w:val="21"/>
    </w:rPr>
  </w:style>
  <w:style w:type="character" w:customStyle="1" w:styleId="70">
    <w:name w:val="批注文字 Char"/>
    <w:basedOn w:val="17"/>
    <w:link w:val="4"/>
    <w:semiHidden/>
    <w:qFormat/>
    <w:uiPriority w:val="99"/>
    <w:rPr>
      <w:rFonts w:ascii="Times New Roman" w:hAnsi="Times New Roman"/>
      <w:kern w:val="2"/>
      <w:sz w:val="21"/>
    </w:rPr>
  </w:style>
  <w:style w:type="character" w:customStyle="1" w:styleId="71">
    <w:name w:val="正文文本 Char"/>
    <w:basedOn w:val="17"/>
    <w:link w:val="5"/>
    <w:qFormat/>
    <w:uiPriority w:val="0"/>
    <w:rPr>
      <w:rFonts w:ascii="Times New Roman" w:hAnsi="Times New Roman"/>
      <w:kern w:val="2"/>
      <w:sz w:val="21"/>
    </w:rPr>
  </w:style>
  <w:style w:type="character" w:customStyle="1" w:styleId="72">
    <w:name w:val="Default Char"/>
    <w:link w:val="27"/>
    <w:qFormat/>
    <w:locked/>
    <w:uiPriority w:val="0"/>
    <w:rPr>
      <w:rFonts w:ascii="......." w:hAnsi="......." w:eastAsia="......." w:cs="......."/>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5E97-083B-483D-B081-B12E72BCDAC8}">
  <ds:schemaRefs/>
</ds:datastoreItem>
</file>

<file path=docProps/app.xml><?xml version="1.0" encoding="utf-8"?>
<Properties xmlns="http://schemas.openxmlformats.org/officeDocument/2006/extended-properties" xmlns:vt="http://schemas.openxmlformats.org/officeDocument/2006/docPropsVTypes">
  <Template>Normal</Template>
  <Pages>3</Pages>
  <Words>4371</Words>
  <Characters>24920</Characters>
  <Lines>207</Lines>
  <Paragraphs>58</Paragraphs>
  <TotalTime>29</TotalTime>
  <ScaleCrop>false</ScaleCrop>
  <LinksUpToDate>false</LinksUpToDate>
  <CharactersWithSpaces>29233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2023-11-29T06:57:00Z</dcterms:created>
  <dc:creator>未定义</dc:creator>
  <cp:lastModifiedBy>WPS_1636026673</cp:lastModifiedBy>
  <cp:lastPrinted>2015-08-04T03:01:00Z</cp:lastPrinted>
  <dcterms:modified xsi:type="dcterms:W3CDTF">2023-12-18T03:33:21Z</dcterms:modified>
  <dc:title>2015年天津市政府债券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9D2BF4C9DA114D43B8681BE85594CF6F_12</vt:lpwstr>
  </property>
</Properties>
</file>